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84892" w:rsidRPr="00BD5A81" w:rsidRDefault="00584892" w:rsidP="002822A6">
      <w:pPr>
        <w:spacing w:before="240" w:after="240" w:line="360" w:lineRule="auto"/>
        <w:jc w:val="both"/>
        <w:rPr>
          <w:rFonts w:ascii="Palatino Linotype" w:hAnsi="Palatino Linotype" w:cs="Arial"/>
        </w:rPr>
      </w:pPr>
      <w:r w:rsidRPr="00BD5A81">
        <w:rPr>
          <w:rFonts w:ascii="Palatino Linotype" w:hAnsi="Palatino Linotype"/>
        </w:rPr>
        <w:t xml:space="preserve">Resolución del Pleno del Instituto de Transparencia, Acceso a la Información Pública y Protección de Datos Personales del Estado de México y Municipios, con domicilio en Metepec, Estado de </w:t>
      </w:r>
      <w:r w:rsidR="007E183A" w:rsidRPr="00BD5A81">
        <w:rPr>
          <w:rFonts w:ascii="Palatino Linotype" w:hAnsi="Palatino Linotype"/>
        </w:rPr>
        <w:t xml:space="preserve">México, de fecha </w:t>
      </w:r>
      <w:r w:rsidR="00F0587F" w:rsidRPr="00BD5A81">
        <w:rPr>
          <w:rFonts w:ascii="Palatino Linotype" w:hAnsi="Palatino Linotype"/>
        </w:rPr>
        <w:t>treinta y uno</w:t>
      </w:r>
      <w:r w:rsidR="00E15CA1" w:rsidRPr="00BD5A81">
        <w:rPr>
          <w:rFonts w:ascii="Palatino Linotype" w:hAnsi="Palatino Linotype"/>
        </w:rPr>
        <w:t xml:space="preserve"> de octubre</w:t>
      </w:r>
      <w:r w:rsidRPr="00BD5A81">
        <w:rPr>
          <w:rFonts w:ascii="Palatino Linotype" w:hAnsi="Palatino Linotype"/>
        </w:rPr>
        <w:t xml:space="preserve"> de dos mil dieciocho</w:t>
      </w:r>
      <w:r w:rsidRPr="00BD5A81">
        <w:rPr>
          <w:rFonts w:ascii="Palatino Linotype" w:hAnsi="Palatino Linotype" w:cs="Arial"/>
        </w:rPr>
        <w:t>.</w:t>
      </w:r>
    </w:p>
    <w:p w:rsidR="00584892" w:rsidRPr="00BD5A81" w:rsidRDefault="00584892" w:rsidP="002822A6">
      <w:pPr>
        <w:spacing w:before="240" w:after="240" w:line="360" w:lineRule="auto"/>
        <w:jc w:val="both"/>
        <w:rPr>
          <w:rFonts w:ascii="Palatino Linotype" w:hAnsi="Palatino Linotype" w:cs="Arial"/>
        </w:rPr>
      </w:pPr>
      <w:r w:rsidRPr="00BD5A81">
        <w:rPr>
          <w:rFonts w:ascii="Palatino Linotype" w:hAnsi="Palatino Linotype" w:cs="Arial"/>
        </w:rPr>
        <w:t>VISTO</w:t>
      </w:r>
      <w:r w:rsidR="00A63A2A" w:rsidRPr="00BD5A81">
        <w:rPr>
          <w:rFonts w:ascii="Palatino Linotype" w:hAnsi="Palatino Linotype" w:cs="Arial"/>
        </w:rPr>
        <w:t>S</w:t>
      </w:r>
      <w:r w:rsidRPr="00BD5A81">
        <w:rPr>
          <w:rFonts w:ascii="Palatino Linotype" w:hAnsi="Palatino Linotype" w:cs="Arial"/>
        </w:rPr>
        <w:t xml:space="preserve"> </w:t>
      </w:r>
      <w:r w:rsidR="00A63A2A" w:rsidRPr="00BD5A81">
        <w:rPr>
          <w:rFonts w:ascii="Palatino Linotype" w:hAnsi="Palatino Linotype" w:cs="Arial"/>
        </w:rPr>
        <w:t>los</w:t>
      </w:r>
      <w:r w:rsidRPr="00BD5A81">
        <w:rPr>
          <w:rFonts w:ascii="Palatino Linotype" w:hAnsi="Palatino Linotype" w:cs="Arial"/>
        </w:rPr>
        <w:t xml:space="preserve"> expediente</w:t>
      </w:r>
      <w:r w:rsidR="00A63A2A" w:rsidRPr="00BD5A81">
        <w:rPr>
          <w:rFonts w:ascii="Palatino Linotype" w:hAnsi="Palatino Linotype" w:cs="Arial"/>
        </w:rPr>
        <w:t>s</w:t>
      </w:r>
      <w:r w:rsidRPr="00BD5A81">
        <w:rPr>
          <w:rFonts w:ascii="Palatino Linotype" w:hAnsi="Palatino Linotype" w:cs="Arial"/>
        </w:rPr>
        <w:t xml:space="preserve"> </w:t>
      </w:r>
      <w:r w:rsidRPr="00BD5A81">
        <w:rPr>
          <w:rFonts w:ascii="Palatino Linotype" w:hAnsi="Palatino Linotype"/>
        </w:rPr>
        <w:t>formado</w:t>
      </w:r>
      <w:r w:rsidR="00A63A2A" w:rsidRPr="00BD5A81">
        <w:rPr>
          <w:rFonts w:ascii="Palatino Linotype" w:hAnsi="Palatino Linotype"/>
        </w:rPr>
        <w:t>s</w:t>
      </w:r>
      <w:r w:rsidRPr="00BD5A81">
        <w:rPr>
          <w:rFonts w:ascii="Palatino Linotype" w:hAnsi="Palatino Linotype" w:cs="Arial"/>
        </w:rPr>
        <w:t xml:space="preserve"> con motivo de</w:t>
      </w:r>
      <w:r w:rsidR="00A63A2A" w:rsidRPr="00BD5A81">
        <w:rPr>
          <w:rFonts w:ascii="Palatino Linotype" w:hAnsi="Palatino Linotype" w:cs="Arial"/>
        </w:rPr>
        <w:t xml:space="preserve"> </w:t>
      </w:r>
      <w:r w:rsidRPr="00BD5A81">
        <w:rPr>
          <w:rFonts w:ascii="Palatino Linotype" w:hAnsi="Palatino Linotype" w:cs="Arial"/>
        </w:rPr>
        <w:t>l</w:t>
      </w:r>
      <w:r w:rsidR="00A63A2A" w:rsidRPr="00BD5A81">
        <w:rPr>
          <w:rFonts w:ascii="Palatino Linotype" w:hAnsi="Palatino Linotype" w:cs="Arial"/>
        </w:rPr>
        <w:t>os</w:t>
      </w:r>
      <w:r w:rsidRPr="00BD5A81">
        <w:rPr>
          <w:rFonts w:ascii="Palatino Linotype" w:hAnsi="Palatino Linotype" w:cs="Arial"/>
        </w:rPr>
        <w:t xml:space="preserve"> recurso</w:t>
      </w:r>
      <w:r w:rsidR="00A63A2A" w:rsidRPr="00BD5A81">
        <w:rPr>
          <w:rFonts w:ascii="Palatino Linotype" w:hAnsi="Palatino Linotype" w:cs="Arial"/>
        </w:rPr>
        <w:t>s</w:t>
      </w:r>
      <w:r w:rsidRPr="00BD5A81">
        <w:rPr>
          <w:rFonts w:ascii="Palatino Linotype" w:hAnsi="Palatino Linotype" w:cs="Arial"/>
        </w:rPr>
        <w:t xml:space="preserve"> de revisión </w:t>
      </w:r>
      <w:r w:rsidR="00E15CA1" w:rsidRPr="00BD5A81">
        <w:rPr>
          <w:rFonts w:ascii="Palatino Linotype" w:hAnsi="Palatino Linotype" w:cs="Arial"/>
          <w:b/>
        </w:rPr>
        <w:t xml:space="preserve"> </w:t>
      </w:r>
      <w:r w:rsidR="00CB5E6C" w:rsidRPr="00BD5A81">
        <w:rPr>
          <w:rFonts w:ascii="Palatino Linotype" w:hAnsi="Palatino Linotype" w:cs="Arial"/>
          <w:b/>
        </w:rPr>
        <w:t>031</w:t>
      </w:r>
      <w:r w:rsidR="00DC3352" w:rsidRPr="00BD5A81">
        <w:rPr>
          <w:rFonts w:ascii="Palatino Linotype" w:hAnsi="Palatino Linotype" w:cs="Arial"/>
          <w:b/>
        </w:rPr>
        <w:t>06</w:t>
      </w:r>
      <w:r w:rsidR="00CB5E6C" w:rsidRPr="00BD5A81">
        <w:rPr>
          <w:rFonts w:ascii="Palatino Linotype" w:hAnsi="Palatino Linotype" w:cs="Arial"/>
          <w:b/>
        </w:rPr>
        <w:t>/INFOEM/IP/RR/2018</w:t>
      </w:r>
      <w:r w:rsidR="00A63A2A" w:rsidRPr="00BD5A81">
        <w:rPr>
          <w:rFonts w:ascii="Palatino Linotype" w:hAnsi="Palatino Linotype" w:cs="Arial"/>
          <w:b/>
        </w:rPr>
        <w:t xml:space="preserve"> </w:t>
      </w:r>
      <w:r w:rsidR="00A63A2A" w:rsidRPr="00BD5A81">
        <w:rPr>
          <w:rFonts w:ascii="Palatino Linotype" w:hAnsi="Palatino Linotype" w:cs="Arial"/>
        </w:rPr>
        <w:t>y</w:t>
      </w:r>
      <w:r w:rsidR="00A63A2A" w:rsidRPr="00BD5A81">
        <w:rPr>
          <w:rFonts w:ascii="Palatino Linotype" w:hAnsi="Palatino Linotype" w:cs="Arial"/>
          <w:b/>
        </w:rPr>
        <w:t xml:space="preserve"> 03107/INFOEM/IP/RR/2018</w:t>
      </w:r>
      <w:r w:rsidR="0080257D" w:rsidRPr="00BD5A81">
        <w:rPr>
          <w:rFonts w:ascii="Palatino Linotype" w:hAnsi="Palatino Linotype" w:cs="Arial"/>
          <w:b/>
        </w:rPr>
        <w:t xml:space="preserve"> </w:t>
      </w:r>
      <w:r w:rsidR="0080257D" w:rsidRPr="00BD5A81">
        <w:rPr>
          <w:rFonts w:ascii="Palatino Linotype" w:hAnsi="Palatino Linotype" w:cs="Arial"/>
        </w:rPr>
        <w:t>acumulados</w:t>
      </w:r>
      <w:r w:rsidRPr="00BD5A81">
        <w:rPr>
          <w:rFonts w:ascii="Palatino Linotype" w:hAnsi="Palatino Linotype" w:cs="Arial"/>
        </w:rPr>
        <w:t>, promovido</w:t>
      </w:r>
      <w:r w:rsidR="00A63A2A" w:rsidRPr="00BD5A81">
        <w:rPr>
          <w:rFonts w:ascii="Palatino Linotype" w:hAnsi="Palatino Linotype" w:cs="Arial"/>
        </w:rPr>
        <w:t>s</w:t>
      </w:r>
      <w:r w:rsidRPr="00BD5A81">
        <w:rPr>
          <w:rFonts w:ascii="Palatino Linotype" w:hAnsi="Palatino Linotype" w:cs="Arial"/>
        </w:rPr>
        <w:t xml:space="preserve"> por </w:t>
      </w:r>
      <w:r w:rsidR="00A63A2A" w:rsidRPr="00BD5A81">
        <w:rPr>
          <w:rFonts w:ascii="Palatino Linotype" w:hAnsi="Palatino Linotype" w:cs="Arial"/>
        </w:rPr>
        <w:t>la</w:t>
      </w:r>
      <w:r w:rsidRPr="00BD5A81">
        <w:rPr>
          <w:rFonts w:ascii="Palatino Linotype" w:hAnsi="Palatino Linotype" w:cs="Arial"/>
        </w:rPr>
        <w:t xml:space="preserve"> </w:t>
      </w:r>
      <w:r w:rsidRPr="00BD5A81">
        <w:rPr>
          <w:rFonts w:ascii="Palatino Linotype" w:hAnsi="Palatino Linotype" w:cs="Arial"/>
          <w:b/>
        </w:rPr>
        <w:t>C.</w:t>
      </w:r>
      <w:r w:rsidR="007B6942" w:rsidRPr="00BD5A81">
        <w:rPr>
          <w:rFonts w:ascii="Palatino Linotype" w:hAnsi="Palatino Linotype" w:cs="Arial"/>
          <w:b/>
        </w:rPr>
        <w:t xml:space="preserve"> </w:t>
      </w:r>
      <w:r w:rsidR="00333FC1" w:rsidRPr="00333FC1">
        <w:rPr>
          <w:rFonts w:ascii="Palatino Linotype" w:hAnsi="Palatino Linotype" w:cs="Arial"/>
          <w:b/>
          <w:i/>
          <w:sz w:val="22"/>
          <w:szCs w:val="22"/>
        </w:rPr>
        <w:t>XXXXXX XXXXXXXX XXXXXXX</w:t>
      </w:r>
      <w:r w:rsidRPr="00BD5A81">
        <w:rPr>
          <w:rFonts w:ascii="Palatino Linotype" w:hAnsi="Palatino Linotype" w:cs="Arial"/>
        </w:rPr>
        <w:t>,</w:t>
      </w:r>
      <w:r w:rsidR="00CB5E6C" w:rsidRPr="00BD5A81">
        <w:rPr>
          <w:rFonts w:ascii="Palatino Linotype" w:hAnsi="Palatino Linotype" w:cs="Arial"/>
        </w:rPr>
        <w:t xml:space="preserve"> </w:t>
      </w:r>
      <w:r w:rsidRPr="00BD5A81">
        <w:rPr>
          <w:rFonts w:ascii="Palatino Linotype" w:hAnsi="Palatino Linotype" w:cs="Arial"/>
        </w:rPr>
        <w:t xml:space="preserve">en lo sucesivo </w:t>
      </w:r>
      <w:r w:rsidR="00CB5E6C" w:rsidRPr="00BD5A81">
        <w:rPr>
          <w:rFonts w:ascii="Palatino Linotype" w:hAnsi="Palatino Linotype" w:cs="Arial"/>
          <w:b/>
        </w:rPr>
        <w:t>L</w:t>
      </w:r>
      <w:r w:rsidR="00DC3352" w:rsidRPr="00BD5A81">
        <w:rPr>
          <w:rFonts w:ascii="Palatino Linotype" w:hAnsi="Palatino Linotype" w:cs="Arial"/>
          <w:b/>
        </w:rPr>
        <w:t>A</w:t>
      </w:r>
      <w:r w:rsidRPr="00BD5A81">
        <w:rPr>
          <w:rFonts w:ascii="Palatino Linotype" w:hAnsi="Palatino Linotype" w:cs="Arial"/>
          <w:b/>
        </w:rPr>
        <w:t xml:space="preserve"> RECURRENTE</w:t>
      </w:r>
      <w:r w:rsidRPr="00BD5A81">
        <w:rPr>
          <w:rFonts w:ascii="Palatino Linotype" w:hAnsi="Palatino Linotype" w:cs="Arial"/>
        </w:rPr>
        <w:t>, en contra de la</w:t>
      </w:r>
      <w:r w:rsidR="00A63A2A" w:rsidRPr="00BD5A81">
        <w:rPr>
          <w:rFonts w:ascii="Palatino Linotype" w:hAnsi="Palatino Linotype" w:cs="Arial"/>
        </w:rPr>
        <w:t>s</w:t>
      </w:r>
      <w:r w:rsidRPr="00BD5A81">
        <w:rPr>
          <w:rFonts w:ascii="Palatino Linotype" w:hAnsi="Palatino Linotype" w:cs="Arial"/>
        </w:rPr>
        <w:t xml:space="preserve"> </w:t>
      </w:r>
      <w:r w:rsidR="007E183A" w:rsidRPr="00BD5A81">
        <w:rPr>
          <w:rFonts w:ascii="Palatino Linotype" w:hAnsi="Palatino Linotype" w:cs="Arial"/>
        </w:rPr>
        <w:t>respuesta</w:t>
      </w:r>
      <w:r w:rsidR="00A63A2A" w:rsidRPr="00BD5A81">
        <w:rPr>
          <w:rFonts w:ascii="Palatino Linotype" w:hAnsi="Palatino Linotype" w:cs="Arial"/>
        </w:rPr>
        <w:t>s</w:t>
      </w:r>
      <w:r w:rsidRPr="00BD5A81">
        <w:rPr>
          <w:rFonts w:ascii="Palatino Linotype" w:hAnsi="Palatino Linotype" w:cs="Arial"/>
        </w:rPr>
        <w:t xml:space="preserve"> del </w:t>
      </w:r>
      <w:r w:rsidR="00DC3352" w:rsidRPr="00BD5A81">
        <w:rPr>
          <w:rFonts w:ascii="Palatino Linotype" w:hAnsi="Palatino Linotype" w:cs="Arial"/>
          <w:b/>
        </w:rPr>
        <w:t xml:space="preserve">Sindicato Único de Trabajadores </w:t>
      </w:r>
      <w:r w:rsidR="0080257D" w:rsidRPr="00BD5A81">
        <w:rPr>
          <w:rFonts w:ascii="Palatino Linotype" w:hAnsi="Palatino Linotype" w:cs="Arial"/>
          <w:b/>
        </w:rPr>
        <w:t xml:space="preserve">de los </w:t>
      </w:r>
      <w:r w:rsidR="00DC3352" w:rsidRPr="00BD5A81">
        <w:rPr>
          <w:rFonts w:ascii="Palatino Linotype" w:hAnsi="Palatino Linotype" w:cs="Arial"/>
          <w:b/>
        </w:rPr>
        <w:t xml:space="preserve">Poderes, Municipios </w:t>
      </w:r>
      <w:r w:rsidR="0080257D" w:rsidRPr="00BD5A81">
        <w:rPr>
          <w:rFonts w:ascii="Palatino Linotype" w:hAnsi="Palatino Linotype" w:cs="Arial"/>
          <w:b/>
        </w:rPr>
        <w:t>e</w:t>
      </w:r>
      <w:r w:rsidR="00DC3352" w:rsidRPr="00BD5A81">
        <w:rPr>
          <w:rFonts w:ascii="Palatino Linotype" w:hAnsi="Palatino Linotype" w:cs="Arial"/>
          <w:b/>
        </w:rPr>
        <w:t xml:space="preserve"> Instituciones Descentralizadas del Estado de México</w:t>
      </w:r>
      <w:r w:rsidR="00A63A2A" w:rsidRPr="00BD5A81">
        <w:rPr>
          <w:rFonts w:ascii="Palatino Linotype" w:hAnsi="Palatino Linotype" w:cs="Arial"/>
          <w:b/>
        </w:rPr>
        <w:t xml:space="preserve"> </w:t>
      </w:r>
      <w:r w:rsidR="00A63A2A" w:rsidRPr="00BD5A81">
        <w:rPr>
          <w:rFonts w:ascii="Palatino Linotype" w:hAnsi="Palatino Linotype" w:cs="Arial"/>
        </w:rPr>
        <w:t xml:space="preserve">y </w:t>
      </w:r>
      <w:r w:rsidR="0080257D" w:rsidRPr="00BD5A81">
        <w:rPr>
          <w:rFonts w:ascii="Palatino Linotype" w:hAnsi="Palatino Linotype" w:cs="Arial"/>
        </w:rPr>
        <w:t xml:space="preserve">el </w:t>
      </w:r>
      <w:r w:rsidR="00A63A2A" w:rsidRPr="00BD5A81">
        <w:rPr>
          <w:rFonts w:ascii="Palatino Linotype" w:hAnsi="Palatino Linotype" w:cs="Arial"/>
          <w:b/>
        </w:rPr>
        <w:t>Ayuntamiento de Ixtlahuaca</w:t>
      </w:r>
      <w:r w:rsidR="0080257D" w:rsidRPr="00BD5A81">
        <w:rPr>
          <w:rFonts w:ascii="Palatino Linotype" w:hAnsi="Palatino Linotype" w:cs="Arial"/>
          <w:b/>
        </w:rPr>
        <w:t>,</w:t>
      </w:r>
      <w:r w:rsidR="00A63A2A" w:rsidRPr="00BD5A81">
        <w:rPr>
          <w:rFonts w:ascii="Palatino Linotype" w:hAnsi="Palatino Linotype" w:cs="Arial"/>
        </w:rPr>
        <w:t xml:space="preserve"> respectivamente</w:t>
      </w:r>
      <w:r w:rsidRPr="00BD5A81">
        <w:rPr>
          <w:rFonts w:ascii="Palatino Linotype" w:hAnsi="Palatino Linotype" w:cs="Arial"/>
        </w:rPr>
        <w:t>, en lo conducente</w:t>
      </w:r>
      <w:r w:rsidR="00967553" w:rsidRPr="00BD5A81">
        <w:rPr>
          <w:rFonts w:ascii="Palatino Linotype" w:hAnsi="Palatino Linotype" w:cs="Arial"/>
        </w:rPr>
        <w:t xml:space="preserve"> cuando se les nombre en su conjunto</w:t>
      </w:r>
      <w:r w:rsidRPr="00BD5A81">
        <w:rPr>
          <w:rFonts w:ascii="Palatino Linotype" w:hAnsi="Palatino Linotype" w:cs="Arial"/>
        </w:rPr>
        <w:t xml:space="preserve"> </w:t>
      </w:r>
      <w:r w:rsidR="00984CA5" w:rsidRPr="00BD5A81">
        <w:rPr>
          <w:rFonts w:ascii="Palatino Linotype" w:hAnsi="Palatino Linotype" w:cs="Arial"/>
          <w:b/>
        </w:rPr>
        <w:t>LOS</w:t>
      </w:r>
      <w:r w:rsidRPr="00BD5A81">
        <w:rPr>
          <w:rFonts w:ascii="Palatino Linotype" w:hAnsi="Palatino Linotype" w:cs="Arial"/>
          <w:b/>
        </w:rPr>
        <w:t xml:space="preserve"> SUJETO</w:t>
      </w:r>
      <w:r w:rsidR="00984CA5" w:rsidRPr="00BD5A81">
        <w:rPr>
          <w:rFonts w:ascii="Palatino Linotype" w:hAnsi="Palatino Linotype" w:cs="Arial"/>
          <w:b/>
        </w:rPr>
        <w:t>S</w:t>
      </w:r>
      <w:r w:rsidRPr="00BD5A81">
        <w:rPr>
          <w:rFonts w:ascii="Palatino Linotype" w:hAnsi="Palatino Linotype" w:cs="Arial"/>
          <w:b/>
        </w:rPr>
        <w:t xml:space="preserve"> OBLIGADO</w:t>
      </w:r>
      <w:r w:rsidR="00984CA5" w:rsidRPr="00BD5A81">
        <w:rPr>
          <w:rFonts w:ascii="Palatino Linotype" w:hAnsi="Palatino Linotype" w:cs="Arial"/>
          <w:b/>
        </w:rPr>
        <w:t>S</w:t>
      </w:r>
      <w:r w:rsidRPr="00BD5A81">
        <w:rPr>
          <w:rFonts w:ascii="Palatino Linotype" w:hAnsi="Palatino Linotype" w:cs="Arial"/>
        </w:rPr>
        <w:t xml:space="preserve">, </w:t>
      </w:r>
      <w:r w:rsidR="00967553" w:rsidRPr="00BD5A81">
        <w:rPr>
          <w:rFonts w:ascii="Palatino Linotype" w:hAnsi="Palatino Linotype" w:cs="Arial"/>
        </w:rPr>
        <w:t xml:space="preserve">y en lo particular </w:t>
      </w:r>
      <w:r w:rsidR="00967553" w:rsidRPr="00BD5A81">
        <w:rPr>
          <w:rFonts w:ascii="Palatino Linotype" w:hAnsi="Palatino Linotype" w:cs="Arial"/>
          <w:b/>
        </w:rPr>
        <w:t>EL SUJETO OBLIGADO correspondiente</w:t>
      </w:r>
      <w:r w:rsidR="00967553" w:rsidRPr="00BD5A81">
        <w:rPr>
          <w:rFonts w:ascii="Palatino Linotype" w:hAnsi="Palatino Linotype" w:cs="Arial"/>
        </w:rPr>
        <w:t xml:space="preserve">, </w:t>
      </w:r>
      <w:r w:rsidRPr="00BD5A81">
        <w:rPr>
          <w:rFonts w:ascii="Palatino Linotype" w:hAnsi="Palatino Linotype" w:cs="Arial"/>
        </w:rPr>
        <w:t>se procede a dictar la presente resolución, con base en el siguiente:</w:t>
      </w:r>
    </w:p>
    <w:p w:rsidR="00584892" w:rsidRPr="00BD5A81" w:rsidRDefault="00584892" w:rsidP="002822A6">
      <w:pPr>
        <w:spacing w:before="240" w:after="240" w:line="360" w:lineRule="auto"/>
        <w:jc w:val="center"/>
        <w:rPr>
          <w:rFonts w:ascii="Palatino Linotype" w:hAnsi="Palatino Linotype" w:cs="Arial"/>
          <w:b/>
          <w:sz w:val="28"/>
        </w:rPr>
      </w:pPr>
      <w:r w:rsidRPr="00BD5A81">
        <w:rPr>
          <w:rFonts w:ascii="Palatino Linotype" w:hAnsi="Palatino Linotype" w:cs="Arial"/>
          <w:b/>
          <w:sz w:val="28"/>
        </w:rPr>
        <w:t>R E S U L T A N D O</w:t>
      </w:r>
    </w:p>
    <w:p w:rsidR="00584892" w:rsidRPr="00BD5A81" w:rsidRDefault="00584892" w:rsidP="002822A6">
      <w:pPr>
        <w:spacing w:before="240" w:after="240" w:line="360" w:lineRule="auto"/>
        <w:jc w:val="both"/>
        <w:rPr>
          <w:rFonts w:ascii="Palatino Linotype" w:hAnsi="Palatino Linotype"/>
        </w:rPr>
      </w:pPr>
      <w:r w:rsidRPr="00BD5A81">
        <w:rPr>
          <w:rFonts w:ascii="Palatino Linotype" w:hAnsi="Palatino Linotype"/>
          <w:b/>
          <w:sz w:val="28"/>
          <w:szCs w:val="28"/>
        </w:rPr>
        <w:t>I.</w:t>
      </w:r>
      <w:r w:rsidRPr="00BD5A81">
        <w:rPr>
          <w:rFonts w:ascii="Palatino Linotype" w:hAnsi="Palatino Linotype"/>
        </w:rPr>
        <w:t xml:space="preserve"> En fecha </w:t>
      </w:r>
      <w:r w:rsidR="00DC3352" w:rsidRPr="00BD5A81">
        <w:rPr>
          <w:rFonts w:ascii="Palatino Linotype" w:hAnsi="Palatino Linotype"/>
        </w:rPr>
        <w:t>seis de agosto</w:t>
      </w:r>
      <w:r w:rsidRPr="00BD5A81">
        <w:rPr>
          <w:rFonts w:ascii="Palatino Linotype" w:hAnsi="Palatino Linotype"/>
        </w:rPr>
        <w:t xml:space="preserve"> de dos mil dieciocho, </w:t>
      </w:r>
      <w:r w:rsidR="00CB5E6C" w:rsidRPr="00BD5A81">
        <w:rPr>
          <w:rFonts w:ascii="Palatino Linotype" w:hAnsi="Palatino Linotype" w:cs="Arial"/>
          <w:b/>
        </w:rPr>
        <w:t>L</w:t>
      </w:r>
      <w:r w:rsidR="00DC3352" w:rsidRPr="00BD5A81">
        <w:rPr>
          <w:rFonts w:ascii="Palatino Linotype" w:hAnsi="Palatino Linotype" w:cs="Arial"/>
          <w:b/>
        </w:rPr>
        <w:t>A</w:t>
      </w:r>
      <w:r w:rsidR="00CB5E6C" w:rsidRPr="00BD5A81">
        <w:rPr>
          <w:rFonts w:ascii="Palatino Linotype" w:hAnsi="Palatino Linotype" w:cs="Arial"/>
          <w:b/>
        </w:rPr>
        <w:t xml:space="preserve"> </w:t>
      </w:r>
      <w:r w:rsidRPr="00BD5A81">
        <w:rPr>
          <w:rFonts w:ascii="Palatino Linotype" w:hAnsi="Palatino Linotype" w:cs="Arial"/>
          <w:b/>
        </w:rPr>
        <w:t>RECURRENTE</w:t>
      </w:r>
      <w:r w:rsidRPr="00BD5A81">
        <w:rPr>
          <w:rFonts w:ascii="Palatino Linotype" w:hAnsi="Palatino Linotype"/>
        </w:rPr>
        <w:t>, presentó a través del Sistema de Acceso a la Información Mexiquense, en lo subsecuente el</w:t>
      </w:r>
      <w:r w:rsidRPr="00BD5A81">
        <w:rPr>
          <w:rFonts w:ascii="Palatino Linotype" w:hAnsi="Palatino Linotype"/>
          <w:b/>
        </w:rPr>
        <w:t xml:space="preserve"> SAIMEX</w:t>
      </w:r>
      <w:r w:rsidRPr="00BD5A81">
        <w:rPr>
          <w:rFonts w:ascii="Palatino Linotype" w:hAnsi="Palatino Linotype"/>
        </w:rPr>
        <w:t xml:space="preserve"> ante </w:t>
      </w:r>
      <w:r w:rsidR="00967553" w:rsidRPr="00BD5A81">
        <w:rPr>
          <w:rFonts w:ascii="Palatino Linotype" w:hAnsi="Palatino Linotype"/>
          <w:b/>
        </w:rPr>
        <w:t>LOS</w:t>
      </w:r>
      <w:r w:rsidRPr="00BD5A81">
        <w:rPr>
          <w:rFonts w:ascii="Palatino Linotype" w:hAnsi="Palatino Linotype"/>
          <w:b/>
        </w:rPr>
        <w:t xml:space="preserve"> SUJETO</w:t>
      </w:r>
      <w:r w:rsidR="00967553" w:rsidRPr="00BD5A81">
        <w:rPr>
          <w:rFonts w:ascii="Palatino Linotype" w:hAnsi="Palatino Linotype"/>
          <w:b/>
        </w:rPr>
        <w:t>S</w:t>
      </w:r>
      <w:r w:rsidRPr="00BD5A81">
        <w:rPr>
          <w:rFonts w:ascii="Palatino Linotype" w:hAnsi="Palatino Linotype"/>
          <w:b/>
        </w:rPr>
        <w:t xml:space="preserve"> OBLIGADO</w:t>
      </w:r>
      <w:r w:rsidR="00967553" w:rsidRPr="00BD5A81">
        <w:rPr>
          <w:rFonts w:ascii="Palatino Linotype" w:hAnsi="Palatino Linotype"/>
          <w:b/>
        </w:rPr>
        <w:t>S</w:t>
      </w:r>
      <w:r w:rsidRPr="00BD5A81">
        <w:rPr>
          <w:rFonts w:ascii="Palatino Linotype" w:hAnsi="Palatino Linotype"/>
        </w:rPr>
        <w:t>, la</w:t>
      </w:r>
      <w:r w:rsidR="0080257D" w:rsidRPr="00BD5A81">
        <w:rPr>
          <w:rFonts w:ascii="Palatino Linotype" w:hAnsi="Palatino Linotype"/>
        </w:rPr>
        <w:t>s</w:t>
      </w:r>
      <w:r w:rsidRPr="00BD5A81">
        <w:rPr>
          <w:rFonts w:ascii="Palatino Linotype" w:hAnsi="Palatino Linotype"/>
        </w:rPr>
        <w:t xml:space="preserve"> solicitud</w:t>
      </w:r>
      <w:r w:rsidR="0080257D" w:rsidRPr="00BD5A81">
        <w:rPr>
          <w:rFonts w:ascii="Palatino Linotype" w:hAnsi="Palatino Linotype"/>
        </w:rPr>
        <w:t>es</w:t>
      </w:r>
      <w:r w:rsidRPr="00BD5A81">
        <w:rPr>
          <w:rFonts w:ascii="Palatino Linotype" w:hAnsi="Palatino Linotype"/>
        </w:rPr>
        <w:t xml:space="preserve"> de acceso a información pública, a la</w:t>
      </w:r>
      <w:r w:rsidR="0080257D" w:rsidRPr="00BD5A81">
        <w:rPr>
          <w:rFonts w:ascii="Palatino Linotype" w:hAnsi="Palatino Linotype"/>
        </w:rPr>
        <w:t>s</w:t>
      </w:r>
      <w:r w:rsidRPr="00BD5A81">
        <w:rPr>
          <w:rFonts w:ascii="Palatino Linotype" w:hAnsi="Palatino Linotype"/>
        </w:rPr>
        <w:t xml:space="preserve"> que se le</w:t>
      </w:r>
      <w:r w:rsidR="0080257D" w:rsidRPr="00BD5A81">
        <w:rPr>
          <w:rFonts w:ascii="Palatino Linotype" w:hAnsi="Palatino Linotype"/>
        </w:rPr>
        <w:t>s</w:t>
      </w:r>
      <w:r w:rsidRPr="00BD5A81">
        <w:rPr>
          <w:rFonts w:ascii="Palatino Linotype" w:hAnsi="Palatino Linotype"/>
        </w:rPr>
        <w:t xml:space="preserve"> asignó </w:t>
      </w:r>
      <w:r w:rsidR="00967553" w:rsidRPr="00BD5A81">
        <w:rPr>
          <w:rFonts w:ascii="Palatino Linotype" w:hAnsi="Palatino Linotype"/>
        </w:rPr>
        <w:t>los</w:t>
      </w:r>
      <w:r w:rsidRPr="00BD5A81">
        <w:rPr>
          <w:rFonts w:ascii="Palatino Linotype" w:hAnsi="Palatino Linotype"/>
        </w:rPr>
        <w:t xml:space="preserve"> número</w:t>
      </w:r>
      <w:r w:rsidR="00967553" w:rsidRPr="00BD5A81">
        <w:rPr>
          <w:rFonts w:ascii="Palatino Linotype" w:hAnsi="Palatino Linotype"/>
        </w:rPr>
        <w:t>s</w:t>
      </w:r>
      <w:r w:rsidRPr="00BD5A81">
        <w:rPr>
          <w:rFonts w:ascii="Palatino Linotype" w:hAnsi="Palatino Linotype"/>
        </w:rPr>
        <w:t xml:space="preserve"> </w:t>
      </w:r>
      <w:r w:rsidR="00DC3352" w:rsidRPr="00BD5A81">
        <w:rPr>
          <w:rFonts w:ascii="Palatino Linotype" w:hAnsi="Palatino Linotype"/>
          <w:b/>
          <w:bCs/>
        </w:rPr>
        <w:t>00048/SUTEYM/IP/2018</w:t>
      </w:r>
      <w:r w:rsidR="0080257D" w:rsidRPr="00BD5A81">
        <w:rPr>
          <w:rFonts w:ascii="Palatino Linotype" w:hAnsi="Palatino Linotype"/>
          <w:b/>
          <w:bCs/>
        </w:rPr>
        <w:t xml:space="preserve"> </w:t>
      </w:r>
      <w:r w:rsidR="0080257D" w:rsidRPr="00BD5A81">
        <w:rPr>
          <w:rFonts w:ascii="Palatino Linotype" w:hAnsi="Palatino Linotype"/>
          <w:bCs/>
        </w:rPr>
        <w:t>y</w:t>
      </w:r>
      <w:r w:rsidR="0080257D" w:rsidRPr="00BD5A81">
        <w:rPr>
          <w:rFonts w:ascii="Palatino Linotype" w:hAnsi="Palatino Linotype"/>
          <w:b/>
          <w:bCs/>
        </w:rPr>
        <w:t xml:space="preserve"> 00041/IXTLAHUA/IP/2018</w:t>
      </w:r>
      <w:r w:rsidRPr="00BD5A81">
        <w:rPr>
          <w:rFonts w:ascii="Palatino Linotype" w:hAnsi="Palatino Linotype"/>
          <w:bCs/>
        </w:rPr>
        <w:t>,</w:t>
      </w:r>
      <w:r w:rsidRPr="00BD5A81">
        <w:rPr>
          <w:rFonts w:ascii="Palatino Linotype" w:hAnsi="Palatino Linotype"/>
          <w:b/>
          <w:bCs/>
        </w:rPr>
        <w:t xml:space="preserve"> </w:t>
      </w:r>
      <w:r w:rsidR="000B2EEB" w:rsidRPr="00BD5A81">
        <w:rPr>
          <w:rFonts w:ascii="Palatino Linotype" w:hAnsi="Palatino Linotype"/>
        </w:rPr>
        <w:t>mediante la</w:t>
      </w:r>
      <w:r w:rsidR="0080257D" w:rsidRPr="00BD5A81">
        <w:rPr>
          <w:rFonts w:ascii="Palatino Linotype" w:hAnsi="Palatino Linotype"/>
        </w:rPr>
        <w:t>s</w:t>
      </w:r>
      <w:r w:rsidR="000B2EEB" w:rsidRPr="00BD5A81">
        <w:rPr>
          <w:rFonts w:ascii="Palatino Linotype" w:hAnsi="Palatino Linotype"/>
        </w:rPr>
        <w:t xml:space="preserve"> cual</w:t>
      </w:r>
      <w:r w:rsidR="0080257D" w:rsidRPr="00BD5A81">
        <w:rPr>
          <w:rFonts w:ascii="Palatino Linotype" w:hAnsi="Palatino Linotype"/>
        </w:rPr>
        <w:t>es</w:t>
      </w:r>
      <w:r w:rsidR="000B2EEB" w:rsidRPr="00BD5A81">
        <w:rPr>
          <w:rFonts w:ascii="Palatino Linotype" w:hAnsi="Palatino Linotype"/>
        </w:rPr>
        <w:t xml:space="preserve"> solicitó: </w:t>
      </w:r>
      <w:r w:rsidRPr="00BD5A81">
        <w:rPr>
          <w:rFonts w:ascii="Palatino Linotype" w:hAnsi="Palatino Linotype"/>
        </w:rPr>
        <w:t xml:space="preserve"> </w:t>
      </w:r>
    </w:p>
    <w:p w:rsidR="0080257D" w:rsidRPr="00BD5A81" w:rsidRDefault="0080257D" w:rsidP="002822A6">
      <w:pPr>
        <w:spacing w:before="240" w:after="240" w:line="360" w:lineRule="auto"/>
        <w:jc w:val="both"/>
        <w:rPr>
          <w:rFonts w:ascii="Palatino Linotype" w:hAnsi="Palatino Linotype"/>
        </w:rPr>
      </w:pPr>
      <w:r w:rsidRPr="00BD5A81">
        <w:rPr>
          <w:rFonts w:ascii="Palatino Linotype" w:hAnsi="Palatino Linotype"/>
          <w:b/>
          <w:bCs/>
        </w:rPr>
        <w:lastRenderedPageBreak/>
        <w:t>00048/SUTEYM/IP/2018</w:t>
      </w:r>
    </w:p>
    <w:p w:rsidR="00584892" w:rsidRPr="00BD5A81" w:rsidRDefault="00C305A0" w:rsidP="002822A6">
      <w:pPr>
        <w:pStyle w:val="Prrafodelista"/>
        <w:spacing w:before="120" w:after="120"/>
        <w:ind w:left="851" w:right="902"/>
        <w:contextualSpacing w:val="0"/>
        <w:jc w:val="both"/>
        <w:rPr>
          <w:rFonts w:ascii="Palatino Linotype" w:hAnsi="Palatino Linotype" w:cs="Arial"/>
          <w:sz w:val="22"/>
        </w:rPr>
      </w:pPr>
      <w:r w:rsidRPr="00BD5A81">
        <w:rPr>
          <w:rFonts w:ascii="Palatino Linotype" w:hAnsi="Palatino Linotype" w:cs="Arial"/>
          <w:i/>
          <w:sz w:val="22"/>
          <w:szCs w:val="22"/>
        </w:rPr>
        <w:t>“</w:t>
      </w:r>
      <w:r w:rsidR="00DC3352" w:rsidRPr="00BD5A81">
        <w:rPr>
          <w:rFonts w:ascii="Palatino Linotype" w:hAnsi="Palatino Linotype" w:cs="Arial"/>
          <w:i/>
          <w:sz w:val="22"/>
          <w:szCs w:val="22"/>
        </w:rPr>
        <w:t>Solicito la información de los trabajadores que fueron sindicalizados en el Ayuntamiento de Ixtlahuaca durante el periodo comprendido del 01 enero 2018 al 06 de agosto de 2018; lo anterior en formato Excel con la siguiente información: 1. Nombre completo del trabajador 2. Puesto o cargo que ocupa 3. Salario neto e ISR 4. Nombre del Sindicato 5.Fecha de adscripción al Sindicato 6. Retención por concepto de "cuota sindical" o su similar Además ¿Cuáles son los requisitos para sindicalizarse que debe cubrir un trabajador del Ayuntamiento de Ixtlahuaca?</w:t>
      </w:r>
      <w:r w:rsidR="00584892" w:rsidRPr="00BD5A81">
        <w:rPr>
          <w:rFonts w:ascii="Palatino Linotype" w:hAnsi="Palatino Linotype" w:cs="Arial"/>
          <w:i/>
          <w:sz w:val="22"/>
        </w:rPr>
        <w:t xml:space="preserve">” </w:t>
      </w:r>
      <w:r w:rsidR="00584892" w:rsidRPr="00BD5A81">
        <w:rPr>
          <w:rFonts w:ascii="Palatino Linotype" w:hAnsi="Palatino Linotype" w:cs="Arial"/>
          <w:sz w:val="22"/>
        </w:rPr>
        <w:t>(Sic)</w:t>
      </w:r>
    </w:p>
    <w:p w:rsidR="0080257D" w:rsidRPr="00BD5A81" w:rsidRDefault="0080257D" w:rsidP="0080257D">
      <w:pPr>
        <w:spacing w:before="120" w:after="120"/>
        <w:ind w:right="902"/>
        <w:jc w:val="both"/>
        <w:rPr>
          <w:rFonts w:ascii="Palatino Linotype" w:hAnsi="Palatino Linotype"/>
          <w:b/>
          <w:bCs/>
        </w:rPr>
      </w:pPr>
      <w:r w:rsidRPr="00BD5A81">
        <w:rPr>
          <w:rFonts w:ascii="Palatino Linotype" w:hAnsi="Palatino Linotype"/>
          <w:b/>
          <w:bCs/>
        </w:rPr>
        <w:t>00041/IXTLAHUA/IP/2018</w:t>
      </w:r>
    </w:p>
    <w:p w:rsidR="0080257D" w:rsidRPr="00BD5A81" w:rsidRDefault="0080257D" w:rsidP="0080257D">
      <w:pPr>
        <w:pStyle w:val="Prrafodelista"/>
        <w:spacing w:before="120" w:after="120"/>
        <w:ind w:left="851" w:right="902"/>
        <w:contextualSpacing w:val="0"/>
        <w:jc w:val="both"/>
        <w:rPr>
          <w:rFonts w:ascii="Palatino Linotype" w:hAnsi="Palatino Linotype" w:cs="Arial"/>
          <w:sz w:val="22"/>
        </w:rPr>
      </w:pPr>
      <w:r w:rsidRPr="00BD5A81">
        <w:rPr>
          <w:rFonts w:ascii="Palatino Linotype" w:hAnsi="Palatino Linotype" w:cs="Arial"/>
          <w:i/>
          <w:sz w:val="22"/>
          <w:szCs w:val="22"/>
        </w:rPr>
        <w:t xml:space="preserve"> “Solicito la información de los trabajadores que fueron sindicalizados de este Ayuntamiento en el periodo comprendido de 01 enero 2018 al 06 de agosto de 2018; lo anterior en formato Excel con la siguiente información: 1. Nombre completo del trabajador 2. Puesto o cargo que ocupa 3. Salario neto e ISR 4. Nombre del Sindicato 5.Fecha de adscripción al Sindicato Además ¿Cuáles son los requisitos para sindicalizarse que debe cubrir un trabajador del Ayuntamiento?</w:t>
      </w:r>
      <w:r w:rsidRPr="00BD5A81">
        <w:rPr>
          <w:rFonts w:ascii="Palatino Linotype" w:hAnsi="Palatino Linotype" w:cs="Arial"/>
          <w:i/>
          <w:sz w:val="22"/>
        </w:rPr>
        <w:t xml:space="preserve">” </w:t>
      </w:r>
      <w:r w:rsidRPr="00BD5A81">
        <w:rPr>
          <w:rFonts w:ascii="Palatino Linotype" w:hAnsi="Palatino Linotype" w:cs="Arial"/>
          <w:sz w:val="22"/>
        </w:rPr>
        <w:t>(Sic)</w:t>
      </w:r>
    </w:p>
    <w:p w:rsidR="00984CA5" w:rsidRPr="00BD5A81" w:rsidRDefault="00984CA5" w:rsidP="00984CA5">
      <w:pPr>
        <w:spacing w:before="240" w:after="240" w:line="360" w:lineRule="auto"/>
        <w:jc w:val="both"/>
        <w:rPr>
          <w:rFonts w:ascii="Palatino Linotype" w:hAnsi="Palatino Linotype" w:cs="Arial"/>
          <w:lang w:val="es-ES_tradnl"/>
        </w:rPr>
      </w:pPr>
      <w:r w:rsidRPr="00BD5A81">
        <w:rPr>
          <w:rFonts w:ascii="Palatino Linotype" w:hAnsi="Palatino Linotype"/>
          <w:b/>
          <w:sz w:val="28"/>
          <w:szCs w:val="28"/>
        </w:rPr>
        <w:t>II.</w:t>
      </w:r>
      <w:r w:rsidRPr="00BD5A81">
        <w:rPr>
          <w:rFonts w:ascii="Palatino Linotype" w:hAnsi="Palatino Linotype"/>
          <w:b/>
        </w:rPr>
        <w:t xml:space="preserve"> </w:t>
      </w:r>
      <w:r w:rsidRPr="00BD5A81">
        <w:rPr>
          <w:rFonts w:ascii="Palatino Linotype" w:hAnsi="Palatino Linotype" w:cs="Arial"/>
          <w:lang w:val="es-ES_tradnl"/>
        </w:rPr>
        <w:t xml:space="preserve">En cumplimiento al artículo 162 de la Ley de Transparencia y Acceso a la Información Pública del Estado de México y Municipios, el veinticuatro de agosto de dos mil dieciocho, el Titular de la Unidad de Transparencia del </w:t>
      </w:r>
      <w:r w:rsidRPr="00BD5A81">
        <w:rPr>
          <w:rFonts w:ascii="Palatino Linotype" w:hAnsi="Palatino Linotype" w:cs="Arial"/>
          <w:b/>
          <w:lang w:val="es-ES_tradnl"/>
        </w:rPr>
        <w:t>SUJETO OBLIGADO</w:t>
      </w:r>
      <w:r w:rsidRPr="00BD5A81">
        <w:rPr>
          <w:rFonts w:ascii="Palatino Linotype" w:hAnsi="Palatino Linotype" w:cs="Arial"/>
          <w:lang w:val="es-ES_tradnl"/>
        </w:rPr>
        <w:t xml:space="preserve"> Ayuntamiento de Ixtlahuaca turnó la solicitud de información al Servidor Público Habilitado que consideró competente, a efecto de que realizara la búsqueda y localización de la información, tal como se desprende en la siguiente imagen: </w:t>
      </w:r>
    </w:p>
    <w:p w:rsidR="00984CA5" w:rsidRPr="00BD5A81" w:rsidRDefault="00984CA5" w:rsidP="00984CA5">
      <w:pPr>
        <w:spacing w:before="240" w:after="240" w:line="360" w:lineRule="auto"/>
        <w:jc w:val="both"/>
        <w:rPr>
          <w:rFonts w:ascii="Palatino Linotype" w:hAnsi="Palatino Linotype" w:cs="Arial"/>
          <w:lang w:val="es-ES_tradnl"/>
        </w:rPr>
      </w:pPr>
      <w:r w:rsidRPr="00BD5A81">
        <w:rPr>
          <w:noProof/>
          <w:lang w:eastAsia="es-MX"/>
        </w:rPr>
        <w:drawing>
          <wp:inline distT="0" distB="0" distL="0" distR="0" wp14:anchorId="734C4FE4" wp14:editId="79F531A0">
            <wp:extent cx="5757545" cy="9334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4618" t="36092" r="3844" b="49589"/>
                    <a:stretch/>
                  </pic:blipFill>
                  <pic:spPr bwMode="auto">
                    <a:xfrm>
                      <a:off x="0" y="0"/>
                      <a:ext cx="6067249" cy="983661"/>
                    </a:xfrm>
                    <a:prstGeom prst="rect">
                      <a:avLst/>
                    </a:prstGeom>
                    <a:ln>
                      <a:noFill/>
                    </a:ln>
                    <a:extLst>
                      <a:ext uri="{53640926-AAD7-44D8-BBD7-CCE9431645EC}">
                        <a14:shadowObscured xmlns:a14="http://schemas.microsoft.com/office/drawing/2010/main"/>
                      </a:ext>
                    </a:extLst>
                  </pic:spPr>
                </pic:pic>
              </a:graphicData>
            </a:graphic>
          </wp:inline>
        </w:drawing>
      </w:r>
    </w:p>
    <w:p w:rsidR="00CB5E6C" w:rsidRPr="00BD5A81" w:rsidRDefault="00984CA5" w:rsidP="002822A6">
      <w:pPr>
        <w:spacing w:before="240" w:after="240" w:line="360" w:lineRule="auto"/>
        <w:jc w:val="both"/>
        <w:rPr>
          <w:rFonts w:ascii="Palatino Linotype" w:hAnsi="Palatino Linotype"/>
        </w:rPr>
      </w:pPr>
      <w:r w:rsidRPr="00BD5A81">
        <w:rPr>
          <w:rFonts w:ascii="Palatino Linotype" w:hAnsi="Palatino Linotype"/>
          <w:b/>
          <w:sz w:val="28"/>
          <w:szCs w:val="28"/>
        </w:rPr>
        <w:lastRenderedPageBreak/>
        <w:t>I</w:t>
      </w:r>
      <w:r w:rsidR="00CB5E6C" w:rsidRPr="00BD5A81">
        <w:rPr>
          <w:rFonts w:ascii="Palatino Linotype" w:hAnsi="Palatino Linotype"/>
          <w:b/>
          <w:sz w:val="28"/>
          <w:szCs w:val="28"/>
        </w:rPr>
        <w:t>II.</w:t>
      </w:r>
      <w:r w:rsidR="00CB5E6C" w:rsidRPr="00BD5A81">
        <w:rPr>
          <w:rFonts w:ascii="Palatino Linotype" w:hAnsi="Palatino Linotype"/>
          <w:b/>
        </w:rPr>
        <w:t xml:space="preserve"> </w:t>
      </w:r>
      <w:r w:rsidR="00CB5E6C" w:rsidRPr="00BD5A81">
        <w:rPr>
          <w:rFonts w:ascii="Palatino Linotype" w:hAnsi="Palatino Linotype"/>
        </w:rPr>
        <w:t xml:space="preserve">De las constancias que obran en </w:t>
      </w:r>
      <w:r w:rsidRPr="00BD5A81">
        <w:rPr>
          <w:rFonts w:ascii="Palatino Linotype" w:hAnsi="Palatino Linotype"/>
        </w:rPr>
        <w:t>los</w:t>
      </w:r>
      <w:r w:rsidR="00CB5E6C" w:rsidRPr="00BD5A81">
        <w:rPr>
          <w:rFonts w:ascii="Palatino Linotype" w:hAnsi="Palatino Linotype"/>
        </w:rPr>
        <w:t xml:space="preserve"> expediente</w:t>
      </w:r>
      <w:r w:rsidRPr="00BD5A81">
        <w:rPr>
          <w:rFonts w:ascii="Palatino Linotype" w:hAnsi="Palatino Linotype"/>
        </w:rPr>
        <w:t>s</w:t>
      </w:r>
      <w:r w:rsidR="00CB5E6C" w:rsidRPr="00BD5A81">
        <w:rPr>
          <w:rFonts w:ascii="Palatino Linotype" w:hAnsi="Palatino Linotype"/>
        </w:rPr>
        <w:t xml:space="preserve"> electrónico</w:t>
      </w:r>
      <w:r w:rsidRPr="00BD5A81">
        <w:rPr>
          <w:rFonts w:ascii="Palatino Linotype" w:hAnsi="Palatino Linotype"/>
        </w:rPr>
        <w:t>s</w:t>
      </w:r>
      <w:r w:rsidR="00CB5E6C" w:rsidRPr="00BD5A81">
        <w:rPr>
          <w:rFonts w:ascii="Palatino Linotype" w:hAnsi="Palatino Linotype"/>
        </w:rPr>
        <w:t>, se advierte que en fecha veint</w:t>
      </w:r>
      <w:r w:rsidR="00DC3352" w:rsidRPr="00BD5A81">
        <w:rPr>
          <w:rFonts w:ascii="Palatino Linotype" w:hAnsi="Palatino Linotype"/>
        </w:rPr>
        <w:t>isiete</w:t>
      </w:r>
      <w:r w:rsidR="00CB5E6C" w:rsidRPr="00BD5A81">
        <w:rPr>
          <w:rFonts w:ascii="Palatino Linotype" w:hAnsi="Palatino Linotype"/>
        </w:rPr>
        <w:t xml:space="preserve"> de agosto de dos mil dieciocho, </w:t>
      </w:r>
      <w:r w:rsidR="00967553" w:rsidRPr="00BD5A81">
        <w:rPr>
          <w:rFonts w:ascii="Palatino Linotype" w:hAnsi="Palatino Linotype"/>
          <w:b/>
        </w:rPr>
        <w:t>LOS SUJETOS OBLIGADOS</w:t>
      </w:r>
      <w:r w:rsidR="00967553" w:rsidRPr="00BD5A81">
        <w:rPr>
          <w:rFonts w:ascii="Palatino Linotype" w:hAnsi="Palatino Linotype"/>
        </w:rPr>
        <w:t xml:space="preserve"> </w:t>
      </w:r>
      <w:r w:rsidRPr="00BD5A81">
        <w:rPr>
          <w:rFonts w:ascii="Palatino Linotype" w:hAnsi="Palatino Linotype"/>
        </w:rPr>
        <w:t xml:space="preserve">proporcionaron la respuesta correspondiente, </w:t>
      </w:r>
      <w:r w:rsidR="00CB5E6C" w:rsidRPr="00BD5A81">
        <w:rPr>
          <w:rFonts w:ascii="Palatino Linotype" w:hAnsi="Palatino Linotype"/>
        </w:rPr>
        <w:t xml:space="preserve">como se aprecia a continuación: </w:t>
      </w:r>
    </w:p>
    <w:p w:rsidR="00984CA5" w:rsidRPr="00BD5A81" w:rsidRDefault="00984CA5" w:rsidP="002822A6">
      <w:pPr>
        <w:spacing w:before="240" w:after="240" w:line="360" w:lineRule="auto"/>
        <w:jc w:val="both"/>
        <w:rPr>
          <w:rFonts w:ascii="Palatino Linotype" w:hAnsi="Palatino Linotype"/>
        </w:rPr>
      </w:pPr>
      <w:r w:rsidRPr="00BD5A81">
        <w:rPr>
          <w:rFonts w:ascii="Palatino Linotype" w:hAnsi="Palatino Linotype"/>
          <w:b/>
          <w:bCs/>
        </w:rPr>
        <w:t xml:space="preserve">00048/SUTEYM/IP/2018 </w:t>
      </w:r>
    </w:p>
    <w:p w:rsidR="00984CA5" w:rsidRPr="00BD5A81" w:rsidRDefault="00CB5E6C" w:rsidP="00984CA5">
      <w:pPr>
        <w:spacing w:before="120" w:after="120"/>
        <w:ind w:left="851" w:right="902"/>
        <w:jc w:val="right"/>
        <w:rPr>
          <w:rFonts w:ascii="Palatino Linotype" w:hAnsi="Palatino Linotype" w:cs="Arial"/>
          <w:i/>
          <w:sz w:val="22"/>
          <w:szCs w:val="22"/>
        </w:rPr>
      </w:pPr>
      <w:r w:rsidRPr="00BD5A81">
        <w:rPr>
          <w:rFonts w:ascii="Palatino Linotype" w:hAnsi="Palatino Linotype" w:cs="Arial"/>
          <w:i/>
        </w:rPr>
        <w:t>“</w:t>
      </w:r>
      <w:r w:rsidR="00984CA5" w:rsidRPr="00BD5A81">
        <w:rPr>
          <w:rFonts w:ascii="Palatino Linotype" w:hAnsi="Palatino Linotype" w:cs="Arial"/>
          <w:i/>
          <w:sz w:val="22"/>
          <w:szCs w:val="22"/>
        </w:rPr>
        <w:t>Metepec, México a 27 de Agosto de 2018</w:t>
      </w:r>
    </w:p>
    <w:p w:rsidR="00984CA5" w:rsidRPr="00BD5A81" w:rsidRDefault="00984CA5" w:rsidP="00984CA5">
      <w:pPr>
        <w:spacing w:before="120" w:after="120"/>
        <w:ind w:left="851" w:right="902"/>
        <w:jc w:val="right"/>
        <w:rPr>
          <w:rFonts w:ascii="Palatino Linotype" w:hAnsi="Palatino Linotype" w:cs="Arial"/>
          <w:i/>
          <w:sz w:val="22"/>
          <w:szCs w:val="22"/>
        </w:rPr>
      </w:pPr>
      <w:r w:rsidRPr="00BD5A81">
        <w:rPr>
          <w:rFonts w:ascii="Palatino Linotype" w:hAnsi="Palatino Linotype" w:cs="Arial"/>
          <w:i/>
          <w:sz w:val="22"/>
          <w:szCs w:val="22"/>
        </w:rPr>
        <w:t xml:space="preserve">Nombre del solicitante: </w:t>
      </w:r>
      <w:r w:rsidR="0055283E">
        <w:rPr>
          <w:rFonts w:ascii="Palatino Linotype" w:hAnsi="Palatino Linotype" w:cs="Arial"/>
          <w:i/>
          <w:sz w:val="22"/>
          <w:szCs w:val="22"/>
        </w:rPr>
        <w:t>XXXXXX XXXXXXXX XXXXXXX</w:t>
      </w:r>
    </w:p>
    <w:p w:rsidR="00984CA5" w:rsidRPr="00BD5A81" w:rsidRDefault="00984CA5" w:rsidP="00984CA5">
      <w:pPr>
        <w:spacing w:before="120" w:after="120"/>
        <w:ind w:left="851" w:right="902"/>
        <w:jc w:val="right"/>
        <w:rPr>
          <w:rFonts w:ascii="Palatino Linotype" w:hAnsi="Palatino Linotype" w:cs="Arial"/>
          <w:i/>
          <w:sz w:val="22"/>
          <w:szCs w:val="22"/>
        </w:rPr>
      </w:pPr>
      <w:r w:rsidRPr="00BD5A81">
        <w:rPr>
          <w:rFonts w:ascii="Palatino Linotype" w:hAnsi="Palatino Linotype" w:cs="Arial"/>
          <w:i/>
          <w:sz w:val="22"/>
          <w:szCs w:val="22"/>
        </w:rPr>
        <w:t>Folio de la solicitud: 00048/SUTEYM/IP/2018</w:t>
      </w:r>
    </w:p>
    <w:p w:rsidR="00984CA5" w:rsidRPr="00BD5A81" w:rsidRDefault="00984CA5" w:rsidP="00984CA5">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POR ESTE MEDIO ME PERMITO ENVIAR A USTED RESPUESTA A LA SOLICITUD DE INFORMACIÓN NUMERO 00048/SUTEYM/IP/2018 DE FECHA 06 DE AGOSTO DE 2018.</w:t>
      </w:r>
    </w:p>
    <w:p w:rsidR="00984CA5" w:rsidRPr="00BD5A81" w:rsidRDefault="00984CA5" w:rsidP="00984CA5">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ATENTAMENTE</w:t>
      </w:r>
    </w:p>
    <w:p w:rsidR="00984CA5" w:rsidRPr="00BD5A81" w:rsidRDefault="00984CA5" w:rsidP="00984CA5">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UNIDAD DE TRANSPARENCIA SUTEYM” (Sic)</w:t>
      </w:r>
    </w:p>
    <w:p w:rsidR="00984CA5" w:rsidRPr="00BD5A81" w:rsidRDefault="00984CA5" w:rsidP="00984CA5">
      <w:pPr>
        <w:spacing w:before="120" w:after="120"/>
        <w:ind w:left="851" w:right="902"/>
        <w:jc w:val="both"/>
        <w:rPr>
          <w:rFonts w:ascii="Palatino Linotype" w:hAnsi="Palatino Linotype"/>
          <w:b/>
          <w:bCs/>
        </w:rPr>
      </w:pPr>
    </w:p>
    <w:p w:rsidR="00984CA5" w:rsidRPr="00BD5A81" w:rsidRDefault="00984CA5" w:rsidP="00967553">
      <w:pPr>
        <w:spacing w:before="120" w:after="120"/>
        <w:ind w:right="902"/>
        <w:jc w:val="both"/>
        <w:rPr>
          <w:rFonts w:ascii="Palatino Linotype" w:hAnsi="Palatino Linotype" w:cs="Arial"/>
          <w:i/>
          <w:sz w:val="22"/>
          <w:szCs w:val="22"/>
        </w:rPr>
      </w:pPr>
      <w:r w:rsidRPr="00BD5A81">
        <w:rPr>
          <w:rFonts w:ascii="Palatino Linotype" w:hAnsi="Palatino Linotype"/>
          <w:b/>
          <w:bCs/>
        </w:rPr>
        <w:t>00041/IXTLAHUA/IP/2018</w:t>
      </w:r>
    </w:p>
    <w:p w:rsidR="00984CA5" w:rsidRPr="00BD5A81" w:rsidRDefault="00984CA5" w:rsidP="00984CA5">
      <w:pPr>
        <w:spacing w:before="120" w:after="120"/>
        <w:ind w:left="851" w:right="902"/>
        <w:jc w:val="right"/>
        <w:rPr>
          <w:rFonts w:ascii="Palatino Linotype" w:hAnsi="Palatino Linotype" w:cs="Arial"/>
          <w:i/>
          <w:sz w:val="22"/>
          <w:szCs w:val="22"/>
        </w:rPr>
      </w:pPr>
      <w:r w:rsidRPr="00BD5A81">
        <w:rPr>
          <w:rFonts w:ascii="Palatino Linotype" w:hAnsi="Palatino Linotype" w:cs="Arial"/>
          <w:i/>
          <w:sz w:val="22"/>
          <w:szCs w:val="22"/>
        </w:rPr>
        <w:t>“Ixtlahuaca, México a 27 de Agosto de 2018</w:t>
      </w:r>
    </w:p>
    <w:p w:rsidR="00984CA5" w:rsidRPr="00BD5A81" w:rsidRDefault="00984CA5" w:rsidP="00984CA5">
      <w:pPr>
        <w:spacing w:before="120" w:after="120"/>
        <w:ind w:left="851" w:right="902"/>
        <w:jc w:val="right"/>
        <w:rPr>
          <w:rFonts w:ascii="Palatino Linotype" w:hAnsi="Palatino Linotype" w:cs="Arial"/>
          <w:i/>
          <w:sz w:val="22"/>
          <w:szCs w:val="22"/>
        </w:rPr>
      </w:pPr>
      <w:r w:rsidRPr="00BD5A81">
        <w:rPr>
          <w:rFonts w:ascii="Palatino Linotype" w:hAnsi="Palatino Linotype" w:cs="Arial"/>
          <w:i/>
          <w:sz w:val="22"/>
          <w:szCs w:val="22"/>
        </w:rPr>
        <w:t xml:space="preserve">Nombre del solicitante: </w:t>
      </w:r>
      <w:r w:rsidR="0055283E">
        <w:rPr>
          <w:rFonts w:ascii="Palatino Linotype" w:hAnsi="Palatino Linotype" w:cs="Arial"/>
          <w:i/>
          <w:sz w:val="22"/>
          <w:szCs w:val="22"/>
        </w:rPr>
        <w:t>XXXXXX XXXXXXXX XXXXXXX</w:t>
      </w:r>
    </w:p>
    <w:p w:rsidR="00984CA5" w:rsidRPr="00BD5A81" w:rsidRDefault="00984CA5" w:rsidP="00984CA5">
      <w:pPr>
        <w:spacing w:before="120" w:after="120"/>
        <w:ind w:left="851" w:right="902"/>
        <w:jc w:val="right"/>
        <w:rPr>
          <w:rFonts w:ascii="Palatino Linotype" w:hAnsi="Palatino Linotype" w:cs="Arial"/>
          <w:i/>
          <w:sz w:val="22"/>
          <w:szCs w:val="22"/>
        </w:rPr>
      </w:pPr>
      <w:r w:rsidRPr="00BD5A81">
        <w:rPr>
          <w:rFonts w:ascii="Palatino Linotype" w:hAnsi="Palatino Linotype" w:cs="Arial"/>
          <w:i/>
          <w:sz w:val="22"/>
          <w:szCs w:val="22"/>
        </w:rPr>
        <w:t>Folio de la solicitud: 00041/IXTLAHUA/IP/2018</w:t>
      </w:r>
    </w:p>
    <w:p w:rsidR="00984CA5" w:rsidRPr="00BD5A81" w:rsidRDefault="00984CA5" w:rsidP="00984CA5">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984CA5" w:rsidRPr="00BD5A81" w:rsidRDefault="00984CA5" w:rsidP="00984CA5">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Ixtlahuaca de Rayón; México, a 27 de Agosto de 2018 C. </w:t>
      </w:r>
      <w:r w:rsidR="0055283E">
        <w:rPr>
          <w:rFonts w:ascii="Palatino Linotype" w:hAnsi="Palatino Linotype" w:cs="Arial"/>
          <w:i/>
          <w:sz w:val="22"/>
          <w:szCs w:val="22"/>
        </w:rPr>
        <w:t>XXXXXX XXXXXXXX XXXXXXX</w:t>
      </w:r>
      <w:r w:rsidRPr="00BD5A81">
        <w:rPr>
          <w:rFonts w:ascii="Palatino Linotype" w:hAnsi="Palatino Linotype" w:cs="Arial"/>
          <w:i/>
          <w:sz w:val="22"/>
          <w:szCs w:val="22"/>
        </w:rPr>
        <w:t xml:space="preserve"> P R E S E N T E Por medio del presente me permito enviarle un cordial y afectuoso saludo, al mismo tiempo y en atención a su solicitud 00041/IXTLAHUA/IP/2018 de fecha seis de agosto del presente año; donde solicita </w:t>
      </w:r>
      <w:r w:rsidRPr="00BD5A81">
        <w:rPr>
          <w:rFonts w:ascii="Palatino Linotype" w:hAnsi="Palatino Linotype" w:cs="Arial"/>
          <w:i/>
          <w:sz w:val="22"/>
          <w:szCs w:val="22"/>
        </w:rPr>
        <w:lastRenderedPageBreak/>
        <w:t xml:space="preserve">lo siguiente: “…Solicito la información de los trabajadores que fueron sindicalizados de este Ayuntamiento en el periodo comprendido de 01 enero 2018 al 06 de agosto de 2018; lo anterior en formato Excel con la siguiente información: 1. Nombre completo del trabajador 2. Puesto o cargo que ocupa 3. Salario neto e ISR 4. Nombre del Sindicato 5.Fecha de adscripción al Sindicato Además ¿Cuáles son los requisitos para sindicalizarse que debe cubrir un trabajador del Ayuntamiento?.,.......…”; al respecto refiero que de acuerdo al artículo 12 de la Ley de Transparencia y Acceso a la Información Pública del Estado de México y Municipios, que a la letra dice: “…Los Sujetos Obligados sólo proporcionarán la información pública que se les requiera y que obre en sus archivos y en el estado en que ésta se encuentre. Lo obligación de proporcionar información no comprende el procesamiento de la misma, ni el presentarla conforme al interés del solicitante; no estarán obligados a generarla, resumirla, efectuar cálculos o practicar investigaciones…”; al respecto envió a Usted la información siguiente: </w:t>
      </w:r>
      <w:proofErr w:type="gramStart"/>
      <w:r w:rsidRPr="00BD5A81">
        <w:rPr>
          <w:rFonts w:ascii="Palatino Linotype" w:hAnsi="Palatino Linotype" w:cs="Arial"/>
          <w:i/>
          <w:sz w:val="22"/>
          <w:szCs w:val="22"/>
        </w:rPr>
        <w:t>?</w:t>
      </w:r>
      <w:proofErr w:type="gramEnd"/>
      <w:r w:rsidRPr="00BD5A81">
        <w:rPr>
          <w:rFonts w:ascii="Palatino Linotype" w:hAnsi="Palatino Linotype" w:cs="Arial"/>
          <w:i/>
          <w:sz w:val="22"/>
          <w:szCs w:val="22"/>
        </w:rPr>
        <w:tab/>
        <w:t>Al respecto envió en formato PDF (ANEXO 1) Sin otro particular por el momento quedo de Usted; para cualquier duda y/o aclaración al respecto. A T E N T A M E N T E LIC. ALMA LUZ NIETO GONZALEZ TITULAR DE LA UNIDAD DE TRANSPARENCIA Y ACCESO A LA INFORMACIÓN PÚBLICA</w:t>
      </w:r>
    </w:p>
    <w:p w:rsidR="00984CA5" w:rsidRPr="00BD5A81" w:rsidRDefault="00984CA5" w:rsidP="00984CA5">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ATENTAMENTE</w:t>
      </w:r>
    </w:p>
    <w:p w:rsidR="00CB5E6C" w:rsidRPr="00BD5A81" w:rsidRDefault="00984CA5" w:rsidP="00984CA5">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LIC. ALMA LUZ NIETO GONZÁLEZ</w:t>
      </w:r>
      <w:r w:rsidR="00CB5E6C" w:rsidRPr="00BD5A81">
        <w:rPr>
          <w:rFonts w:ascii="Palatino Linotype" w:hAnsi="Palatino Linotype" w:cs="Arial"/>
          <w:i/>
          <w:sz w:val="22"/>
          <w:szCs w:val="22"/>
        </w:rPr>
        <w:t>” (Sic)</w:t>
      </w:r>
    </w:p>
    <w:p w:rsidR="00B71A84" w:rsidRPr="00BD5A81" w:rsidRDefault="00CB5E6C" w:rsidP="00967553">
      <w:pPr>
        <w:spacing w:before="240" w:after="240" w:line="360" w:lineRule="auto"/>
        <w:jc w:val="both"/>
        <w:rPr>
          <w:rFonts w:ascii="Palatino Linotype" w:hAnsi="Palatino Linotype"/>
        </w:rPr>
      </w:pPr>
      <w:r w:rsidRPr="00BD5A81">
        <w:rPr>
          <w:rFonts w:ascii="Palatino Linotype" w:hAnsi="Palatino Linotype"/>
        </w:rPr>
        <w:t xml:space="preserve">Cabe señalar, que </w:t>
      </w:r>
      <w:r w:rsidRPr="00BD5A81">
        <w:rPr>
          <w:rFonts w:ascii="Palatino Linotype" w:hAnsi="Palatino Linotype"/>
          <w:b/>
        </w:rPr>
        <w:t xml:space="preserve">EL SUJETO OBLIGADO </w:t>
      </w:r>
      <w:r w:rsidR="00967553" w:rsidRPr="00BD5A81">
        <w:rPr>
          <w:rFonts w:ascii="Palatino Linotype" w:hAnsi="Palatino Linotype"/>
        </w:rPr>
        <w:t xml:space="preserve">del </w:t>
      </w:r>
      <w:r w:rsidR="00967553" w:rsidRPr="00BD5A81">
        <w:rPr>
          <w:rFonts w:ascii="Palatino Linotype" w:hAnsi="Palatino Linotype" w:cs="Arial"/>
          <w:b/>
        </w:rPr>
        <w:t xml:space="preserve">Sindicato Único de Trabajadores de los Poderes, Municipios e Instituciones Descentralizadas del Estado de México </w:t>
      </w:r>
      <w:r w:rsidRPr="00BD5A81">
        <w:rPr>
          <w:rFonts w:ascii="Palatino Linotype" w:hAnsi="Palatino Linotype"/>
        </w:rPr>
        <w:t xml:space="preserve">adjuntó a su respuesta </w:t>
      </w:r>
      <w:r w:rsidR="00DC3352" w:rsidRPr="00BD5A81">
        <w:rPr>
          <w:rFonts w:ascii="Palatino Linotype" w:hAnsi="Palatino Linotype"/>
        </w:rPr>
        <w:t>el</w:t>
      </w:r>
      <w:r w:rsidRPr="00BD5A81">
        <w:rPr>
          <w:rFonts w:ascii="Palatino Linotype" w:hAnsi="Palatino Linotype"/>
        </w:rPr>
        <w:t xml:space="preserve"> archivo electrónico denominado “</w:t>
      </w:r>
      <w:r w:rsidR="00DC3352" w:rsidRPr="00BD5A81">
        <w:rPr>
          <w:rFonts w:ascii="Palatino Linotype" w:hAnsi="Palatino Linotype"/>
          <w:b/>
          <w:i/>
        </w:rPr>
        <w:t>RESPUESTA 48.pdf</w:t>
      </w:r>
      <w:r w:rsidR="00967553" w:rsidRPr="00BD5A81">
        <w:rPr>
          <w:rFonts w:ascii="Palatino Linotype" w:hAnsi="Palatino Linotype"/>
        </w:rPr>
        <w:t xml:space="preserve">”; mientras que el </w:t>
      </w:r>
      <w:r w:rsidR="00967553" w:rsidRPr="00BD5A81">
        <w:rPr>
          <w:rFonts w:ascii="Palatino Linotype" w:hAnsi="Palatino Linotype"/>
          <w:b/>
        </w:rPr>
        <w:t xml:space="preserve">Ayuntamiento de Ixtlahuaca </w:t>
      </w:r>
      <w:r w:rsidR="00967553" w:rsidRPr="00BD5A81">
        <w:rPr>
          <w:rFonts w:ascii="Palatino Linotype" w:hAnsi="Palatino Linotype"/>
        </w:rPr>
        <w:t>remitió el archivo de nombre “</w:t>
      </w:r>
      <w:r w:rsidR="00967553" w:rsidRPr="00BD5A81">
        <w:rPr>
          <w:rFonts w:ascii="Palatino Linotype" w:hAnsi="Palatino Linotype"/>
          <w:b/>
          <w:i/>
        </w:rPr>
        <w:t>ANEXO 1.pdf</w:t>
      </w:r>
      <w:r w:rsidR="00967553" w:rsidRPr="00BD5A81">
        <w:rPr>
          <w:rFonts w:ascii="Palatino Linotype" w:hAnsi="Palatino Linotype"/>
          <w:i/>
        </w:rPr>
        <w:t xml:space="preserve">” </w:t>
      </w:r>
      <w:r w:rsidR="00967553" w:rsidRPr="00BD5A81">
        <w:rPr>
          <w:rFonts w:ascii="Palatino Linotype" w:hAnsi="Palatino Linotype"/>
        </w:rPr>
        <w:t xml:space="preserve">precisando </w:t>
      </w:r>
      <w:r w:rsidR="00B71A84" w:rsidRPr="00BD5A81">
        <w:rPr>
          <w:rFonts w:ascii="Palatino Linotype" w:hAnsi="Palatino Linotype"/>
        </w:rPr>
        <w:t>que el contenido es el siguiente:</w:t>
      </w:r>
    </w:p>
    <w:p w:rsidR="00B71A84" w:rsidRPr="00BD5A81" w:rsidRDefault="00B71A84" w:rsidP="00B71A84">
      <w:pPr>
        <w:spacing w:before="240" w:after="240" w:line="360" w:lineRule="auto"/>
        <w:jc w:val="center"/>
        <w:rPr>
          <w:rFonts w:ascii="Palatino Linotype" w:hAnsi="Palatino Linotype"/>
          <w:b/>
          <w:i/>
        </w:rPr>
      </w:pPr>
    </w:p>
    <w:p w:rsidR="00B71A84" w:rsidRPr="00BD5A81" w:rsidRDefault="00B71A84" w:rsidP="00B71A84">
      <w:pPr>
        <w:spacing w:before="240" w:after="240" w:line="360" w:lineRule="auto"/>
        <w:jc w:val="center"/>
        <w:rPr>
          <w:rFonts w:ascii="Palatino Linotype" w:hAnsi="Palatino Linotype"/>
          <w:b/>
          <w:i/>
        </w:rPr>
      </w:pPr>
    </w:p>
    <w:p w:rsidR="00B71A84" w:rsidRPr="00BD5A81" w:rsidRDefault="00B71A84" w:rsidP="00DC03F1">
      <w:pPr>
        <w:spacing w:before="240" w:after="240" w:line="360" w:lineRule="auto"/>
        <w:jc w:val="center"/>
        <w:rPr>
          <w:rFonts w:ascii="Palatino Linotype" w:hAnsi="Palatino Linotype"/>
          <w:b/>
          <w:i/>
        </w:rPr>
      </w:pPr>
      <w:r w:rsidRPr="00BD5A81">
        <w:rPr>
          <w:rFonts w:ascii="Palatino Linotype" w:hAnsi="Palatino Linotype"/>
          <w:b/>
          <w:i/>
        </w:rPr>
        <w:lastRenderedPageBreak/>
        <w:t>RESPUESTA 48.pdf</w:t>
      </w:r>
    </w:p>
    <w:p w:rsidR="00DC03F1" w:rsidRPr="00BD5A81" w:rsidRDefault="00DC03F1" w:rsidP="00DC03F1">
      <w:pPr>
        <w:spacing w:before="240" w:after="240" w:line="360" w:lineRule="auto"/>
        <w:jc w:val="center"/>
        <w:rPr>
          <w:rFonts w:ascii="Palatino Linotype" w:hAnsi="Palatino Linotype"/>
          <w:b/>
          <w:i/>
        </w:rPr>
      </w:pPr>
      <w:r w:rsidRPr="00BD5A81">
        <w:rPr>
          <w:noProof/>
          <w:lang w:eastAsia="es-MX"/>
        </w:rPr>
        <w:drawing>
          <wp:inline distT="0" distB="0" distL="0" distR="0" wp14:anchorId="307F16A8" wp14:editId="1694E57A">
            <wp:extent cx="5498455" cy="5962650"/>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6180" t="21176" r="37397" b="12688"/>
                    <a:stretch/>
                  </pic:blipFill>
                  <pic:spPr bwMode="auto">
                    <a:xfrm>
                      <a:off x="0" y="0"/>
                      <a:ext cx="5521036" cy="5987137"/>
                    </a:xfrm>
                    <a:prstGeom prst="rect">
                      <a:avLst/>
                    </a:prstGeom>
                    <a:ln>
                      <a:noFill/>
                    </a:ln>
                    <a:extLst>
                      <a:ext uri="{53640926-AAD7-44D8-BBD7-CCE9431645EC}">
                        <a14:shadowObscured xmlns:a14="http://schemas.microsoft.com/office/drawing/2010/main"/>
                      </a:ext>
                    </a:extLst>
                  </pic:spPr>
                </pic:pic>
              </a:graphicData>
            </a:graphic>
          </wp:inline>
        </w:drawing>
      </w:r>
    </w:p>
    <w:p w:rsidR="00B71A84" w:rsidRPr="00BD5A81" w:rsidRDefault="00B71A84" w:rsidP="00B71A84">
      <w:pPr>
        <w:spacing w:after="160" w:line="259" w:lineRule="auto"/>
        <w:jc w:val="center"/>
        <w:rPr>
          <w:rFonts w:ascii="Palatino Linotype" w:hAnsi="Palatino Linotype"/>
          <w:b/>
          <w:i/>
        </w:rPr>
      </w:pPr>
      <w:r w:rsidRPr="00BD5A81">
        <w:rPr>
          <w:noProof/>
          <w:lang w:eastAsia="es-MX"/>
        </w:rPr>
        <w:lastRenderedPageBreak/>
        <w:drawing>
          <wp:inline distT="0" distB="0" distL="0" distR="0" wp14:anchorId="69781BAC" wp14:editId="1D1A5C8E">
            <wp:extent cx="4902200" cy="651891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6728" t="24557" r="36849" b="9569"/>
                    <a:stretch/>
                  </pic:blipFill>
                  <pic:spPr bwMode="auto">
                    <a:xfrm>
                      <a:off x="0" y="0"/>
                      <a:ext cx="4912618" cy="6532764"/>
                    </a:xfrm>
                    <a:prstGeom prst="rect">
                      <a:avLst/>
                    </a:prstGeom>
                    <a:ln>
                      <a:noFill/>
                    </a:ln>
                    <a:extLst>
                      <a:ext uri="{53640926-AAD7-44D8-BBD7-CCE9431645EC}">
                        <a14:shadowObscured xmlns:a14="http://schemas.microsoft.com/office/drawing/2010/main"/>
                      </a:ext>
                    </a:extLst>
                  </pic:spPr>
                </pic:pic>
              </a:graphicData>
            </a:graphic>
          </wp:inline>
        </w:drawing>
      </w:r>
    </w:p>
    <w:p w:rsidR="00B71A84" w:rsidRPr="00BD5A81" w:rsidRDefault="00B71A84" w:rsidP="00B71A84">
      <w:pPr>
        <w:spacing w:after="160" w:line="259" w:lineRule="auto"/>
        <w:jc w:val="center"/>
        <w:rPr>
          <w:rFonts w:ascii="Palatino Linotype" w:hAnsi="Palatino Linotype"/>
          <w:b/>
          <w:i/>
        </w:rPr>
      </w:pPr>
      <w:r w:rsidRPr="00BD5A81">
        <w:rPr>
          <w:noProof/>
          <w:lang w:eastAsia="es-MX"/>
        </w:rPr>
        <w:lastRenderedPageBreak/>
        <w:drawing>
          <wp:inline distT="0" distB="0" distL="0" distR="0" wp14:anchorId="528283FC" wp14:editId="25BFA19B">
            <wp:extent cx="5587587" cy="65341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6180" t="20269" r="36849" b="17950"/>
                    <a:stretch/>
                  </pic:blipFill>
                  <pic:spPr bwMode="auto">
                    <a:xfrm>
                      <a:off x="0" y="0"/>
                      <a:ext cx="5609426" cy="6559688"/>
                    </a:xfrm>
                    <a:prstGeom prst="rect">
                      <a:avLst/>
                    </a:prstGeom>
                    <a:ln>
                      <a:noFill/>
                    </a:ln>
                    <a:extLst>
                      <a:ext uri="{53640926-AAD7-44D8-BBD7-CCE9431645EC}">
                        <a14:shadowObscured xmlns:a14="http://schemas.microsoft.com/office/drawing/2010/main"/>
                      </a:ext>
                    </a:extLst>
                  </pic:spPr>
                </pic:pic>
              </a:graphicData>
            </a:graphic>
          </wp:inline>
        </w:drawing>
      </w:r>
    </w:p>
    <w:p w:rsidR="00B71A84" w:rsidRPr="00BD5A81" w:rsidRDefault="00B71A84" w:rsidP="00B71A84">
      <w:pPr>
        <w:spacing w:after="160" w:line="259" w:lineRule="auto"/>
        <w:jc w:val="center"/>
        <w:rPr>
          <w:rFonts w:ascii="Palatino Linotype" w:hAnsi="Palatino Linotype"/>
          <w:b/>
          <w:i/>
        </w:rPr>
      </w:pPr>
      <w:r w:rsidRPr="00BD5A81">
        <w:rPr>
          <w:noProof/>
          <w:lang w:eastAsia="es-MX"/>
        </w:rPr>
        <w:lastRenderedPageBreak/>
        <w:drawing>
          <wp:inline distT="0" distB="0" distL="0" distR="0" wp14:anchorId="5060B037" wp14:editId="52098AF9">
            <wp:extent cx="5245100" cy="649922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6728" t="26115" r="37178" b="10154"/>
                    <a:stretch/>
                  </pic:blipFill>
                  <pic:spPr bwMode="auto">
                    <a:xfrm>
                      <a:off x="0" y="0"/>
                      <a:ext cx="5254279" cy="6510599"/>
                    </a:xfrm>
                    <a:prstGeom prst="rect">
                      <a:avLst/>
                    </a:prstGeom>
                    <a:ln>
                      <a:noFill/>
                    </a:ln>
                    <a:extLst>
                      <a:ext uri="{53640926-AAD7-44D8-BBD7-CCE9431645EC}">
                        <a14:shadowObscured xmlns:a14="http://schemas.microsoft.com/office/drawing/2010/main"/>
                      </a:ext>
                    </a:extLst>
                  </pic:spPr>
                </pic:pic>
              </a:graphicData>
            </a:graphic>
          </wp:inline>
        </w:drawing>
      </w:r>
    </w:p>
    <w:p w:rsidR="00B71A84" w:rsidRPr="00BD5A81" w:rsidRDefault="00B71A84" w:rsidP="00B71A84">
      <w:pPr>
        <w:spacing w:after="160" w:line="259" w:lineRule="auto"/>
        <w:jc w:val="center"/>
        <w:rPr>
          <w:rFonts w:ascii="Palatino Linotype" w:hAnsi="Palatino Linotype"/>
          <w:b/>
          <w:i/>
        </w:rPr>
      </w:pPr>
      <w:r w:rsidRPr="00BD5A81">
        <w:rPr>
          <w:noProof/>
          <w:lang w:eastAsia="es-MX"/>
        </w:rPr>
        <w:lastRenderedPageBreak/>
        <w:drawing>
          <wp:inline distT="0" distB="0" distL="0" distR="0" wp14:anchorId="2AA15B7B" wp14:editId="1A1BA51F">
            <wp:extent cx="5606450" cy="63119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4449" t="9744" r="24460" b="10154"/>
                    <a:stretch/>
                  </pic:blipFill>
                  <pic:spPr bwMode="auto">
                    <a:xfrm>
                      <a:off x="0" y="0"/>
                      <a:ext cx="5628483" cy="6336706"/>
                    </a:xfrm>
                    <a:prstGeom prst="rect">
                      <a:avLst/>
                    </a:prstGeom>
                    <a:ln>
                      <a:noFill/>
                    </a:ln>
                    <a:extLst>
                      <a:ext uri="{53640926-AAD7-44D8-BBD7-CCE9431645EC}">
                        <a14:shadowObscured xmlns:a14="http://schemas.microsoft.com/office/drawing/2010/main"/>
                      </a:ext>
                    </a:extLst>
                  </pic:spPr>
                </pic:pic>
              </a:graphicData>
            </a:graphic>
          </wp:inline>
        </w:drawing>
      </w:r>
    </w:p>
    <w:p w:rsidR="00B71A84" w:rsidRPr="00BD5A81" w:rsidRDefault="008A2432" w:rsidP="00E65E26">
      <w:pPr>
        <w:spacing w:after="160" w:line="259" w:lineRule="auto"/>
        <w:jc w:val="center"/>
        <w:rPr>
          <w:rFonts w:ascii="Palatino Linotype" w:hAnsi="Palatino Linotype"/>
        </w:rPr>
      </w:pPr>
      <w:r w:rsidRPr="00BD5A81">
        <w:rPr>
          <w:rFonts w:ascii="Palatino Linotype" w:hAnsi="Palatino Linotype"/>
          <w:b/>
          <w:i/>
        </w:rPr>
        <w:br w:type="page"/>
      </w:r>
      <w:r w:rsidR="00B71A84" w:rsidRPr="00BD5A81">
        <w:rPr>
          <w:rFonts w:ascii="Palatino Linotype" w:hAnsi="Palatino Linotype"/>
          <w:b/>
          <w:i/>
        </w:rPr>
        <w:lastRenderedPageBreak/>
        <w:t>ANEXO 1.pdf</w:t>
      </w:r>
    </w:p>
    <w:p w:rsidR="008A2432" w:rsidRPr="00BD5A81" w:rsidRDefault="008A2432">
      <w:pPr>
        <w:spacing w:after="160" w:line="259" w:lineRule="auto"/>
        <w:rPr>
          <w:rFonts w:ascii="Palatino Linotype" w:hAnsi="Palatino Linotype" w:cs="Arial"/>
          <w:b/>
          <w:sz w:val="28"/>
          <w:szCs w:val="28"/>
        </w:rPr>
      </w:pPr>
      <w:r w:rsidRPr="00BD5A81">
        <w:rPr>
          <w:noProof/>
          <w:lang w:eastAsia="es-MX"/>
        </w:rPr>
        <w:drawing>
          <wp:inline distT="0" distB="0" distL="0" distR="0" wp14:anchorId="796A71E8" wp14:editId="03A0C8DF">
            <wp:extent cx="5556250" cy="4857750"/>
            <wp:effectExtent l="0" t="0" r="635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6000" t="15007" r="37188" b="25038"/>
                    <a:stretch/>
                  </pic:blipFill>
                  <pic:spPr bwMode="auto">
                    <a:xfrm>
                      <a:off x="0" y="0"/>
                      <a:ext cx="5569822" cy="4869616"/>
                    </a:xfrm>
                    <a:prstGeom prst="rect">
                      <a:avLst/>
                    </a:prstGeom>
                    <a:ln>
                      <a:noFill/>
                    </a:ln>
                    <a:extLst>
                      <a:ext uri="{53640926-AAD7-44D8-BBD7-CCE9431645EC}">
                        <a14:shadowObscured xmlns:a14="http://schemas.microsoft.com/office/drawing/2010/main"/>
                      </a:ext>
                    </a:extLst>
                  </pic:spPr>
                </pic:pic>
              </a:graphicData>
            </a:graphic>
          </wp:inline>
        </w:drawing>
      </w:r>
    </w:p>
    <w:p w:rsidR="00CB5E6C" w:rsidRPr="00BD5A81" w:rsidRDefault="00CB5E6C" w:rsidP="002822A6">
      <w:pPr>
        <w:spacing w:before="240" w:after="240" w:line="360" w:lineRule="auto"/>
        <w:ind w:right="51"/>
        <w:jc w:val="both"/>
        <w:rPr>
          <w:rFonts w:ascii="Palatino Linotype" w:hAnsi="Palatino Linotype" w:cs="Arial"/>
        </w:rPr>
      </w:pPr>
      <w:r w:rsidRPr="00BD5A81">
        <w:rPr>
          <w:rFonts w:ascii="Palatino Linotype" w:hAnsi="Palatino Linotype" w:cs="Arial"/>
          <w:b/>
          <w:sz w:val="28"/>
          <w:szCs w:val="28"/>
        </w:rPr>
        <w:t>IV.</w:t>
      </w:r>
      <w:r w:rsidRPr="00BD5A81">
        <w:rPr>
          <w:rFonts w:ascii="Palatino Linotype" w:hAnsi="Palatino Linotype" w:cs="Arial"/>
          <w:b/>
        </w:rPr>
        <w:t xml:space="preserve"> </w:t>
      </w:r>
      <w:r w:rsidRPr="00BD5A81">
        <w:rPr>
          <w:rFonts w:ascii="Palatino Linotype" w:hAnsi="Palatino Linotype" w:cs="Arial"/>
        </w:rPr>
        <w:t xml:space="preserve">Inconforme con </w:t>
      </w:r>
      <w:r w:rsidR="0072074F" w:rsidRPr="00BD5A81">
        <w:rPr>
          <w:rFonts w:ascii="Palatino Linotype" w:hAnsi="Palatino Linotype" w:cs="Arial"/>
        </w:rPr>
        <w:t>las respuestas</w:t>
      </w:r>
      <w:r w:rsidRPr="00BD5A81">
        <w:rPr>
          <w:rFonts w:ascii="Palatino Linotype" w:hAnsi="Palatino Linotype" w:cs="Arial"/>
        </w:rPr>
        <w:t xml:space="preserve">, el </w:t>
      </w:r>
      <w:r w:rsidR="00907CF7" w:rsidRPr="00BD5A81">
        <w:rPr>
          <w:rFonts w:ascii="Palatino Linotype" w:hAnsi="Palatino Linotype" w:cs="Arial"/>
        </w:rPr>
        <w:t>veintiocho</w:t>
      </w:r>
      <w:r w:rsidRPr="00BD5A81">
        <w:rPr>
          <w:rFonts w:ascii="Palatino Linotype" w:hAnsi="Palatino Linotype" w:cs="Arial"/>
        </w:rPr>
        <w:t xml:space="preserve"> de agosto de dos mil dieciocho, </w:t>
      </w:r>
      <w:r w:rsidR="00907CF7" w:rsidRPr="00BD5A81">
        <w:rPr>
          <w:rFonts w:ascii="Palatino Linotype" w:hAnsi="Palatino Linotype" w:cs="Arial"/>
          <w:b/>
          <w:color w:val="000000"/>
        </w:rPr>
        <w:t>L</w:t>
      </w:r>
      <w:r w:rsidR="00DC3352" w:rsidRPr="00BD5A81">
        <w:rPr>
          <w:rFonts w:ascii="Palatino Linotype" w:hAnsi="Palatino Linotype" w:cs="Arial"/>
          <w:b/>
          <w:color w:val="000000"/>
        </w:rPr>
        <w:t>A</w:t>
      </w:r>
      <w:r w:rsidRPr="00BD5A81">
        <w:rPr>
          <w:rFonts w:ascii="Palatino Linotype" w:hAnsi="Palatino Linotype" w:cs="Arial"/>
          <w:b/>
          <w:color w:val="000000"/>
        </w:rPr>
        <w:t xml:space="preserve"> RECURRENTE</w:t>
      </w:r>
      <w:r w:rsidRPr="00BD5A81">
        <w:rPr>
          <w:rFonts w:ascii="Palatino Linotype" w:hAnsi="Palatino Linotype" w:cs="Arial"/>
          <w:color w:val="000000"/>
        </w:rPr>
        <w:t xml:space="preserve"> </w:t>
      </w:r>
      <w:r w:rsidRPr="00BD5A81">
        <w:rPr>
          <w:rFonts w:ascii="Palatino Linotype" w:hAnsi="Palatino Linotype" w:cs="Arial"/>
        </w:rPr>
        <w:t xml:space="preserve">interpuso </w:t>
      </w:r>
      <w:r w:rsidR="0072074F" w:rsidRPr="00BD5A81">
        <w:rPr>
          <w:rFonts w:ascii="Palatino Linotype" w:hAnsi="Palatino Linotype" w:cs="Arial"/>
        </w:rPr>
        <w:t xml:space="preserve">los </w:t>
      </w:r>
      <w:r w:rsidRPr="00BD5A81">
        <w:rPr>
          <w:rFonts w:ascii="Palatino Linotype" w:hAnsi="Palatino Linotype" w:cs="Arial"/>
        </w:rPr>
        <w:t>recurso</w:t>
      </w:r>
      <w:r w:rsidR="0072074F" w:rsidRPr="00BD5A81">
        <w:rPr>
          <w:rFonts w:ascii="Palatino Linotype" w:hAnsi="Palatino Linotype" w:cs="Arial"/>
        </w:rPr>
        <w:t>s</w:t>
      </w:r>
      <w:r w:rsidRPr="00BD5A81">
        <w:rPr>
          <w:rFonts w:ascii="Palatino Linotype" w:hAnsi="Palatino Linotype" w:cs="Arial"/>
        </w:rPr>
        <w:t xml:space="preserve"> de revisión, </w:t>
      </w:r>
      <w:r w:rsidR="0072074F" w:rsidRPr="00BD5A81">
        <w:rPr>
          <w:rFonts w:ascii="Palatino Linotype" w:hAnsi="Palatino Linotype" w:cs="Arial"/>
        </w:rPr>
        <w:t>los</w:t>
      </w:r>
      <w:r w:rsidRPr="00BD5A81">
        <w:rPr>
          <w:rFonts w:ascii="Palatino Linotype" w:hAnsi="Palatino Linotype" w:cs="Arial"/>
        </w:rPr>
        <w:t xml:space="preserve"> cual</w:t>
      </w:r>
      <w:r w:rsidR="0072074F" w:rsidRPr="00BD5A81">
        <w:rPr>
          <w:rFonts w:ascii="Palatino Linotype" w:hAnsi="Palatino Linotype" w:cs="Arial"/>
        </w:rPr>
        <w:t>es</w:t>
      </w:r>
      <w:r w:rsidRPr="00BD5A81">
        <w:rPr>
          <w:rFonts w:ascii="Palatino Linotype" w:hAnsi="Palatino Linotype" w:cs="Arial"/>
        </w:rPr>
        <w:t xml:space="preserve"> fue</w:t>
      </w:r>
      <w:r w:rsidR="0072074F" w:rsidRPr="00BD5A81">
        <w:rPr>
          <w:rFonts w:ascii="Palatino Linotype" w:hAnsi="Palatino Linotype" w:cs="Arial"/>
        </w:rPr>
        <w:t>ron</w:t>
      </w:r>
      <w:r w:rsidRPr="00BD5A81">
        <w:rPr>
          <w:rFonts w:ascii="Palatino Linotype" w:hAnsi="Palatino Linotype" w:cs="Arial"/>
        </w:rPr>
        <w:t xml:space="preserve"> registrado</w:t>
      </w:r>
      <w:r w:rsidR="0072074F" w:rsidRPr="00BD5A81">
        <w:rPr>
          <w:rFonts w:ascii="Palatino Linotype" w:hAnsi="Palatino Linotype" w:cs="Arial"/>
        </w:rPr>
        <w:t>s</w:t>
      </w:r>
      <w:r w:rsidRPr="00BD5A81">
        <w:rPr>
          <w:rFonts w:ascii="Palatino Linotype" w:hAnsi="Palatino Linotype" w:cs="Arial"/>
        </w:rPr>
        <w:t xml:space="preserve"> en el</w:t>
      </w:r>
      <w:r w:rsidRPr="00BD5A81">
        <w:rPr>
          <w:rFonts w:ascii="Palatino Linotype" w:eastAsia="Arial Unicode MS" w:hAnsi="Palatino Linotype" w:cs="Arial"/>
          <w:b/>
        </w:rPr>
        <w:t xml:space="preserve"> SAIMEX</w:t>
      </w:r>
      <w:r w:rsidRPr="00BD5A81">
        <w:rPr>
          <w:rFonts w:ascii="Palatino Linotype" w:hAnsi="Palatino Linotype" w:cs="Arial"/>
        </w:rPr>
        <w:t xml:space="preserve"> y se le</w:t>
      </w:r>
      <w:r w:rsidR="0072074F" w:rsidRPr="00BD5A81">
        <w:rPr>
          <w:rFonts w:ascii="Palatino Linotype" w:hAnsi="Palatino Linotype" w:cs="Arial"/>
        </w:rPr>
        <w:t>s</w:t>
      </w:r>
      <w:r w:rsidRPr="00BD5A81">
        <w:rPr>
          <w:rFonts w:ascii="Palatino Linotype" w:hAnsi="Palatino Linotype" w:cs="Arial"/>
        </w:rPr>
        <w:t xml:space="preserve"> asignó </w:t>
      </w:r>
      <w:r w:rsidR="0072074F" w:rsidRPr="00BD5A81">
        <w:rPr>
          <w:rFonts w:ascii="Palatino Linotype" w:hAnsi="Palatino Linotype" w:cs="Arial"/>
        </w:rPr>
        <w:t xml:space="preserve">los </w:t>
      </w:r>
      <w:r w:rsidRPr="00BD5A81">
        <w:rPr>
          <w:rFonts w:ascii="Palatino Linotype" w:hAnsi="Palatino Linotype" w:cs="Arial"/>
        </w:rPr>
        <w:t>número</w:t>
      </w:r>
      <w:r w:rsidR="0072074F" w:rsidRPr="00BD5A81">
        <w:rPr>
          <w:rFonts w:ascii="Palatino Linotype" w:hAnsi="Palatino Linotype" w:cs="Arial"/>
        </w:rPr>
        <w:t>s</w:t>
      </w:r>
      <w:r w:rsidRPr="00BD5A81">
        <w:rPr>
          <w:rFonts w:ascii="Palatino Linotype" w:hAnsi="Palatino Linotype" w:cs="Arial"/>
        </w:rPr>
        <w:t xml:space="preserve"> de expediente </w:t>
      </w:r>
      <w:r w:rsidRPr="00BD5A81">
        <w:rPr>
          <w:rFonts w:ascii="Palatino Linotype" w:hAnsi="Palatino Linotype" w:cs="Arial"/>
          <w:b/>
        </w:rPr>
        <w:t>0</w:t>
      </w:r>
      <w:r w:rsidR="00907CF7" w:rsidRPr="00BD5A81">
        <w:rPr>
          <w:rFonts w:ascii="Palatino Linotype" w:hAnsi="Palatino Linotype" w:cs="Arial"/>
          <w:b/>
        </w:rPr>
        <w:t>31</w:t>
      </w:r>
      <w:r w:rsidR="00DC3352" w:rsidRPr="00BD5A81">
        <w:rPr>
          <w:rFonts w:ascii="Palatino Linotype" w:hAnsi="Palatino Linotype" w:cs="Arial"/>
          <w:b/>
        </w:rPr>
        <w:t>06</w:t>
      </w:r>
      <w:r w:rsidRPr="00BD5A81">
        <w:rPr>
          <w:rFonts w:ascii="Palatino Linotype" w:hAnsi="Palatino Linotype" w:cs="Arial"/>
          <w:b/>
        </w:rPr>
        <w:t>/INFOEM/IP/RR/2018</w:t>
      </w:r>
      <w:r w:rsidR="0072074F" w:rsidRPr="00BD5A81">
        <w:rPr>
          <w:rFonts w:ascii="Palatino Linotype" w:hAnsi="Palatino Linotype" w:cs="Arial"/>
          <w:b/>
        </w:rPr>
        <w:t xml:space="preserve"> </w:t>
      </w:r>
      <w:r w:rsidR="0072074F" w:rsidRPr="00BD5A81">
        <w:rPr>
          <w:rFonts w:ascii="Palatino Linotype" w:hAnsi="Palatino Linotype" w:cs="Arial"/>
        </w:rPr>
        <w:t>y</w:t>
      </w:r>
      <w:r w:rsidR="0072074F" w:rsidRPr="00BD5A81">
        <w:rPr>
          <w:rFonts w:ascii="Palatino Linotype" w:hAnsi="Palatino Linotype" w:cs="Arial"/>
          <w:b/>
        </w:rPr>
        <w:t xml:space="preserve"> 03107/INFOEM/IP/RR/2018</w:t>
      </w:r>
      <w:r w:rsidRPr="00BD5A81">
        <w:rPr>
          <w:rFonts w:ascii="Palatino Linotype" w:hAnsi="Palatino Linotype" w:cs="Arial"/>
        </w:rPr>
        <w:t xml:space="preserve">, en </w:t>
      </w:r>
      <w:r w:rsidR="0072074F" w:rsidRPr="00BD5A81">
        <w:rPr>
          <w:rFonts w:ascii="Palatino Linotype" w:hAnsi="Palatino Linotype" w:cs="Arial"/>
        </w:rPr>
        <w:t>los</w:t>
      </w:r>
      <w:r w:rsidRPr="00BD5A81">
        <w:rPr>
          <w:rFonts w:ascii="Palatino Linotype" w:hAnsi="Palatino Linotype" w:cs="Arial"/>
        </w:rPr>
        <w:t xml:space="preserve"> que expresó como acto</w:t>
      </w:r>
      <w:r w:rsidR="0072074F" w:rsidRPr="00BD5A81">
        <w:rPr>
          <w:rFonts w:ascii="Palatino Linotype" w:hAnsi="Palatino Linotype" w:cs="Arial"/>
        </w:rPr>
        <w:t>s</w:t>
      </w:r>
      <w:r w:rsidRPr="00BD5A81">
        <w:rPr>
          <w:rFonts w:ascii="Palatino Linotype" w:hAnsi="Palatino Linotype" w:cs="Arial"/>
        </w:rPr>
        <w:t xml:space="preserve"> impugnado</w:t>
      </w:r>
      <w:r w:rsidR="0072074F" w:rsidRPr="00BD5A81">
        <w:rPr>
          <w:rFonts w:ascii="Palatino Linotype" w:hAnsi="Palatino Linotype" w:cs="Arial"/>
        </w:rPr>
        <w:t>s</w:t>
      </w:r>
      <w:r w:rsidRPr="00BD5A81">
        <w:rPr>
          <w:rFonts w:ascii="Palatino Linotype" w:hAnsi="Palatino Linotype" w:cs="Arial"/>
        </w:rPr>
        <w:t xml:space="preserve">: </w:t>
      </w:r>
    </w:p>
    <w:p w:rsidR="0072074F" w:rsidRPr="00BD5A81" w:rsidRDefault="0072074F" w:rsidP="002822A6">
      <w:pPr>
        <w:spacing w:before="240" w:after="240" w:line="360" w:lineRule="auto"/>
        <w:ind w:right="51"/>
        <w:jc w:val="both"/>
        <w:rPr>
          <w:rFonts w:ascii="Palatino Linotype" w:hAnsi="Palatino Linotype" w:cs="Arial"/>
          <w:i/>
          <w:lang w:eastAsia="es-MX"/>
        </w:rPr>
      </w:pPr>
      <w:r w:rsidRPr="00BD5A81">
        <w:rPr>
          <w:rFonts w:ascii="Palatino Linotype" w:hAnsi="Palatino Linotype" w:cs="Arial"/>
          <w:b/>
        </w:rPr>
        <w:lastRenderedPageBreak/>
        <w:t>03106/INFOEM/IP/RR/2018</w:t>
      </w:r>
    </w:p>
    <w:p w:rsidR="00CB5E6C" w:rsidRPr="00BD5A81" w:rsidRDefault="00CB5E6C" w:rsidP="002822A6">
      <w:pPr>
        <w:spacing w:before="120" w:after="12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w:t>
      </w:r>
      <w:r w:rsidR="0072074F" w:rsidRPr="00BD5A81">
        <w:rPr>
          <w:rFonts w:ascii="Palatino Linotype" w:hAnsi="Palatino Linotype" w:cs="Arial"/>
          <w:i/>
          <w:sz w:val="22"/>
          <w:szCs w:val="22"/>
          <w:lang w:eastAsia="es-MX"/>
        </w:rPr>
        <w:t>A través de este medio, interpongo recurso de revisión a fin de complementar la respuesta emitida por el Sindicato respecto a los puntos número 5 y 6 de la solicitud 00048/SUTEYM/IP/2018 que a la letra dice: "... 5. Fecha de adscripción al Sindicato</w:t>
      </w:r>
      <w:proofErr w:type="gramStart"/>
      <w:r w:rsidR="0072074F" w:rsidRPr="00BD5A81">
        <w:rPr>
          <w:rFonts w:ascii="Palatino Linotype" w:hAnsi="Palatino Linotype" w:cs="Arial"/>
          <w:i/>
          <w:sz w:val="22"/>
          <w:szCs w:val="22"/>
          <w:lang w:eastAsia="es-MX"/>
        </w:rPr>
        <w:t>?</w:t>
      </w:r>
      <w:proofErr w:type="gramEnd"/>
      <w:r w:rsidR="0072074F" w:rsidRPr="00BD5A81">
        <w:rPr>
          <w:rFonts w:ascii="Palatino Linotype" w:hAnsi="Palatino Linotype" w:cs="Arial"/>
          <w:i/>
          <w:sz w:val="22"/>
          <w:szCs w:val="22"/>
          <w:lang w:eastAsia="es-MX"/>
        </w:rPr>
        <w:t xml:space="preserve"> 6. Retención por concepto de "cuota sindical" o su similar..." Para dar mayor cumplimentar dicha solicitud, se agrega un archivo de Excel, con información otorgada por parte del Sindicato, a fin de facilitar la entrega de la información faltante.</w:t>
      </w:r>
      <w:r w:rsidRPr="00BD5A81">
        <w:rPr>
          <w:rFonts w:ascii="Palatino Linotype" w:hAnsi="Palatino Linotype" w:cs="Arial"/>
          <w:i/>
          <w:sz w:val="22"/>
          <w:szCs w:val="22"/>
          <w:lang w:eastAsia="es-MX"/>
        </w:rPr>
        <w:t>” (Sic)</w:t>
      </w:r>
    </w:p>
    <w:p w:rsidR="0072074F" w:rsidRPr="00BD5A81" w:rsidRDefault="0072074F" w:rsidP="0072074F">
      <w:pPr>
        <w:spacing w:before="240" w:after="240" w:line="360" w:lineRule="auto"/>
        <w:ind w:right="51"/>
        <w:jc w:val="both"/>
        <w:rPr>
          <w:rFonts w:ascii="Palatino Linotype" w:hAnsi="Palatino Linotype" w:cs="Arial"/>
          <w:i/>
          <w:lang w:eastAsia="es-MX"/>
        </w:rPr>
      </w:pPr>
      <w:r w:rsidRPr="00BD5A81">
        <w:rPr>
          <w:rFonts w:ascii="Palatino Linotype" w:hAnsi="Palatino Linotype" w:cs="Arial"/>
          <w:b/>
        </w:rPr>
        <w:t>03107/INFOEM/IP/RR/2018</w:t>
      </w:r>
    </w:p>
    <w:p w:rsidR="0072074F" w:rsidRPr="00BD5A81" w:rsidRDefault="0072074F" w:rsidP="0072074F">
      <w:pPr>
        <w:spacing w:before="120" w:after="12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 xml:space="preserve">“Se le solicita a través de este medio el cumplimiento con la legislación en la que se obliga a los sujetos obligados a facilitar el acceso a la información pública, no obstante de la negativa por parte de la </w:t>
      </w:r>
      <w:proofErr w:type="spellStart"/>
      <w:r w:rsidRPr="00BD5A81">
        <w:rPr>
          <w:rFonts w:ascii="Palatino Linotype" w:hAnsi="Palatino Linotype" w:cs="Arial"/>
          <w:i/>
          <w:sz w:val="22"/>
          <w:szCs w:val="22"/>
          <w:lang w:eastAsia="es-MX"/>
        </w:rPr>
        <w:t>MenD</w:t>
      </w:r>
      <w:proofErr w:type="spellEnd"/>
      <w:r w:rsidRPr="00BD5A81">
        <w:rPr>
          <w:rFonts w:ascii="Palatino Linotype" w:hAnsi="Palatino Linotype" w:cs="Arial"/>
          <w:i/>
          <w:sz w:val="22"/>
          <w:szCs w:val="22"/>
          <w:lang w:eastAsia="es-MX"/>
        </w:rPr>
        <w:t xml:space="preserve"> Luz Mercedes </w:t>
      </w:r>
      <w:proofErr w:type="spellStart"/>
      <w:r w:rsidRPr="00BD5A81">
        <w:rPr>
          <w:rFonts w:ascii="Palatino Linotype" w:hAnsi="Palatino Linotype" w:cs="Arial"/>
          <w:i/>
          <w:sz w:val="22"/>
          <w:szCs w:val="22"/>
          <w:lang w:eastAsia="es-MX"/>
        </w:rPr>
        <w:t>Butzmann</w:t>
      </w:r>
      <w:proofErr w:type="spellEnd"/>
      <w:r w:rsidRPr="00BD5A81">
        <w:rPr>
          <w:rFonts w:ascii="Palatino Linotype" w:hAnsi="Palatino Linotype" w:cs="Arial"/>
          <w:i/>
          <w:sz w:val="22"/>
          <w:szCs w:val="22"/>
          <w:lang w:eastAsia="es-MX"/>
        </w:rPr>
        <w:t xml:space="preserve"> Suárez, quien funge como Directora de Administración del Ayuntamiento de Ixtlahuaca; al establecer "... Por lo anterior informo a Usted que en el presente año no se ha concretado proceso alguno de sindicalización por lo que no se cuenta con información al respecto…" (Sic)</w:t>
      </w:r>
    </w:p>
    <w:p w:rsidR="00CB5E6C" w:rsidRPr="00BD5A81" w:rsidRDefault="00CB5E6C" w:rsidP="002822A6">
      <w:pPr>
        <w:pStyle w:val="Prrafodelista"/>
        <w:spacing w:before="240" w:after="240" w:line="360" w:lineRule="auto"/>
        <w:ind w:left="0"/>
        <w:contextualSpacing w:val="0"/>
        <w:jc w:val="both"/>
        <w:rPr>
          <w:rFonts w:ascii="Palatino Linotype" w:hAnsi="Palatino Linotype"/>
        </w:rPr>
      </w:pPr>
      <w:r w:rsidRPr="00BD5A81">
        <w:rPr>
          <w:rFonts w:ascii="Palatino Linotype" w:hAnsi="Palatino Linotype"/>
        </w:rPr>
        <w:t xml:space="preserve">Asimismo, </w:t>
      </w:r>
      <w:r w:rsidR="00907CF7" w:rsidRPr="00BD5A81">
        <w:rPr>
          <w:rFonts w:ascii="Palatino Linotype" w:hAnsi="Palatino Linotype" w:cs="Arial"/>
          <w:b/>
        </w:rPr>
        <w:t>L</w:t>
      </w:r>
      <w:r w:rsidR="00DC3352" w:rsidRPr="00BD5A81">
        <w:rPr>
          <w:rFonts w:ascii="Palatino Linotype" w:hAnsi="Palatino Linotype" w:cs="Arial"/>
          <w:b/>
        </w:rPr>
        <w:t>A</w:t>
      </w:r>
      <w:r w:rsidRPr="00BD5A81">
        <w:rPr>
          <w:rFonts w:ascii="Palatino Linotype" w:hAnsi="Palatino Linotype" w:cs="Arial"/>
          <w:b/>
        </w:rPr>
        <w:t xml:space="preserve"> RECURRENTE</w:t>
      </w:r>
      <w:r w:rsidRPr="00BD5A81">
        <w:rPr>
          <w:rFonts w:ascii="Palatino Linotype" w:hAnsi="Palatino Linotype"/>
        </w:rPr>
        <w:t xml:space="preserve"> manifestó como razones o motivos de la inconformidad: </w:t>
      </w:r>
    </w:p>
    <w:p w:rsidR="0072074F" w:rsidRPr="00BD5A81" w:rsidRDefault="0072074F" w:rsidP="0072074F">
      <w:pPr>
        <w:spacing w:before="240" w:after="240" w:line="360" w:lineRule="auto"/>
        <w:ind w:right="51"/>
        <w:jc w:val="both"/>
        <w:rPr>
          <w:rFonts w:ascii="Palatino Linotype" w:hAnsi="Palatino Linotype" w:cs="Arial"/>
          <w:i/>
          <w:lang w:eastAsia="es-MX"/>
        </w:rPr>
      </w:pPr>
      <w:r w:rsidRPr="00BD5A81">
        <w:rPr>
          <w:rFonts w:ascii="Palatino Linotype" w:hAnsi="Palatino Linotype" w:cs="Arial"/>
          <w:b/>
        </w:rPr>
        <w:t>03106/INFOEM/IP/RR/2018</w:t>
      </w:r>
    </w:p>
    <w:p w:rsidR="0072074F" w:rsidRPr="00BD5A81" w:rsidRDefault="0072074F" w:rsidP="0072074F">
      <w:pPr>
        <w:spacing w:before="120" w:after="12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“La Unidad de Transparencia del SUTEYM dio parcialmente respuesta, ya que faltó dar información con respecto a los puntos 5 y 6 de la solicitud de información identificada con el folio 00048/SUTEYM/IP/2018.” (Sic)</w:t>
      </w:r>
    </w:p>
    <w:p w:rsidR="00BB4D4F" w:rsidRPr="00BD5A81" w:rsidRDefault="00BB4D4F" w:rsidP="0072074F">
      <w:pPr>
        <w:spacing w:before="120" w:after="120"/>
        <w:ind w:left="851" w:right="902"/>
        <w:jc w:val="both"/>
        <w:rPr>
          <w:rFonts w:ascii="Palatino Linotype" w:hAnsi="Palatino Linotype" w:cs="Arial"/>
          <w:i/>
          <w:sz w:val="22"/>
          <w:szCs w:val="22"/>
          <w:lang w:eastAsia="es-MX"/>
        </w:rPr>
      </w:pPr>
    </w:p>
    <w:p w:rsidR="00BB4D4F" w:rsidRPr="00BD5A81" w:rsidRDefault="00BB4D4F" w:rsidP="0072074F">
      <w:pPr>
        <w:spacing w:before="120" w:after="120"/>
        <w:ind w:left="851" w:right="902"/>
        <w:jc w:val="both"/>
        <w:rPr>
          <w:rFonts w:ascii="Palatino Linotype" w:hAnsi="Palatino Linotype" w:cs="Arial"/>
          <w:i/>
          <w:sz w:val="22"/>
          <w:szCs w:val="22"/>
          <w:lang w:eastAsia="es-MX"/>
        </w:rPr>
      </w:pPr>
    </w:p>
    <w:p w:rsidR="0072074F" w:rsidRPr="00BD5A81" w:rsidRDefault="0072074F" w:rsidP="0072074F">
      <w:pPr>
        <w:spacing w:before="240" w:after="240" w:line="360" w:lineRule="auto"/>
        <w:ind w:right="51"/>
        <w:jc w:val="both"/>
        <w:rPr>
          <w:rFonts w:ascii="Palatino Linotype" w:hAnsi="Palatino Linotype" w:cs="Arial"/>
          <w:i/>
          <w:lang w:eastAsia="es-MX"/>
        </w:rPr>
      </w:pPr>
      <w:r w:rsidRPr="00BD5A81">
        <w:rPr>
          <w:rFonts w:ascii="Palatino Linotype" w:hAnsi="Palatino Linotype" w:cs="Arial"/>
          <w:b/>
        </w:rPr>
        <w:lastRenderedPageBreak/>
        <w:t>03107/INFOEM/IP/RR/2018</w:t>
      </w:r>
    </w:p>
    <w:p w:rsidR="0072074F" w:rsidRPr="00BD5A81" w:rsidRDefault="0072074F" w:rsidP="0072074F">
      <w:pPr>
        <w:spacing w:before="120" w:after="12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 xml:space="preserve">“Se interpone el presente recurso de revisión ya que el SUTEYM reporta 28 trabajadores en el presente año, quienes han sido sindicalizados; es por ello que el Ayuntamiento de Ixtlahuaca no tan solo entorpece el derecho al acceso a la información, </w:t>
      </w:r>
      <w:proofErr w:type="spellStart"/>
      <w:r w:rsidRPr="00BD5A81">
        <w:rPr>
          <w:rFonts w:ascii="Palatino Linotype" w:hAnsi="Palatino Linotype" w:cs="Arial"/>
          <w:i/>
          <w:sz w:val="22"/>
          <w:szCs w:val="22"/>
          <w:lang w:eastAsia="es-MX"/>
        </w:rPr>
        <w:t>si no</w:t>
      </w:r>
      <w:proofErr w:type="spellEnd"/>
      <w:r w:rsidRPr="00BD5A81">
        <w:rPr>
          <w:rFonts w:ascii="Palatino Linotype" w:hAnsi="Palatino Linotype" w:cs="Arial"/>
          <w:i/>
          <w:sz w:val="22"/>
          <w:szCs w:val="22"/>
          <w:lang w:eastAsia="es-MX"/>
        </w:rPr>
        <w:t xml:space="preserve"> además omite, por razones poca claras, la información que existe en sus archivos, haciendo énfasis en la no búsqueda exhaustiva dentro de sus archivos. Por lo anteriormente motivado, solicito la intervención del INFOEM a fin de que el sujeto obligado cumpla con sus obligaciones y sea objeto de las sanciones pertinentes. Se adjunta la respuesta del SUTEYM identificando nombre completo y cargo de los trabajadores del ayuntamiento de Ixtlahuaca y un cuadro de Excel a fin de que el sujeto obligado proporcione la información a la brevedad. Lo anterior atendido al principio de máxima publicidad, acceso a la información pública y búsqueda exhaustiva en los archivos del sujeto obligado.” (Sic)</w:t>
      </w:r>
    </w:p>
    <w:p w:rsidR="006C0DD9" w:rsidRPr="00BD5A81" w:rsidRDefault="006C0DD9" w:rsidP="006C0DD9">
      <w:pPr>
        <w:spacing w:before="240" w:after="240" w:line="360" w:lineRule="auto"/>
        <w:jc w:val="both"/>
        <w:rPr>
          <w:rFonts w:ascii="Palatino Linotype" w:hAnsi="Palatino Linotype"/>
        </w:rPr>
      </w:pPr>
      <w:r w:rsidRPr="00BD5A81">
        <w:rPr>
          <w:rFonts w:ascii="Palatino Linotype" w:hAnsi="Palatino Linotype"/>
        </w:rPr>
        <w:t xml:space="preserve">Cabe señalar, que </w:t>
      </w:r>
      <w:r w:rsidRPr="00BD5A81">
        <w:rPr>
          <w:rFonts w:ascii="Palatino Linotype" w:hAnsi="Palatino Linotype"/>
          <w:b/>
        </w:rPr>
        <w:t xml:space="preserve">LA RECURRENTE </w:t>
      </w:r>
      <w:r w:rsidRPr="00BD5A81">
        <w:rPr>
          <w:rFonts w:ascii="Palatino Linotype" w:hAnsi="Palatino Linotype"/>
        </w:rPr>
        <w:t xml:space="preserve">adjuntó al medio de impugnación del </w:t>
      </w:r>
      <w:r w:rsidRPr="00BD5A81">
        <w:rPr>
          <w:rFonts w:ascii="Palatino Linotype" w:hAnsi="Palatino Linotype" w:cs="Arial"/>
          <w:b/>
        </w:rPr>
        <w:t>03106/INFOEM/IP/RR/2018</w:t>
      </w:r>
      <w:r w:rsidRPr="00BD5A81">
        <w:rPr>
          <w:rFonts w:ascii="Palatino Linotype" w:hAnsi="Palatino Linotype"/>
        </w:rPr>
        <w:t xml:space="preserve"> el archivo electrónico denominado “</w:t>
      </w:r>
      <w:r w:rsidRPr="00BD5A81">
        <w:rPr>
          <w:rFonts w:ascii="Palatino Linotype" w:hAnsi="Palatino Linotype"/>
          <w:b/>
          <w:i/>
        </w:rPr>
        <w:t>Solicitud de información.xlsx</w:t>
      </w:r>
      <w:r w:rsidRPr="00BD5A81">
        <w:rPr>
          <w:rFonts w:ascii="Palatino Linotype" w:hAnsi="Palatino Linotype"/>
        </w:rPr>
        <w:t xml:space="preserve">”; y para el diverso </w:t>
      </w:r>
      <w:r w:rsidRPr="00BD5A81">
        <w:rPr>
          <w:rFonts w:ascii="Palatino Linotype" w:hAnsi="Palatino Linotype" w:cs="Arial"/>
          <w:b/>
        </w:rPr>
        <w:t>03107/INFOEM/IP/RR/2018</w:t>
      </w:r>
      <w:r w:rsidRPr="00BD5A81">
        <w:rPr>
          <w:rFonts w:ascii="Palatino Linotype" w:hAnsi="Palatino Linotype"/>
        </w:rPr>
        <w:t xml:space="preserve"> los archivos de nombres “</w:t>
      </w:r>
      <w:r w:rsidRPr="00BD5A81">
        <w:rPr>
          <w:rFonts w:ascii="Palatino Linotype" w:hAnsi="Palatino Linotype"/>
          <w:b/>
          <w:i/>
        </w:rPr>
        <w:t xml:space="preserve">Solicitud de información.xlsx </w:t>
      </w:r>
      <w:r w:rsidRPr="00BD5A81">
        <w:rPr>
          <w:rFonts w:ascii="Palatino Linotype" w:hAnsi="Palatino Linotype"/>
        </w:rPr>
        <w:t xml:space="preserve">y </w:t>
      </w:r>
      <w:r w:rsidRPr="00BD5A81">
        <w:rPr>
          <w:rFonts w:ascii="Palatino Linotype" w:hAnsi="Palatino Linotype"/>
          <w:b/>
          <w:i/>
        </w:rPr>
        <w:t>RESPUESTA 48 (1).</w:t>
      </w:r>
      <w:proofErr w:type="spellStart"/>
      <w:r w:rsidRPr="00BD5A81">
        <w:rPr>
          <w:rFonts w:ascii="Palatino Linotype" w:hAnsi="Palatino Linotype"/>
          <w:b/>
          <w:i/>
        </w:rPr>
        <w:t>pdf</w:t>
      </w:r>
      <w:proofErr w:type="spellEnd"/>
      <w:r w:rsidRPr="00BD5A81">
        <w:rPr>
          <w:rFonts w:ascii="Palatino Linotype" w:hAnsi="Palatino Linotype"/>
          <w:i/>
        </w:rPr>
        <w:t xml:space="preserve">” </w:t>
      </w:r>
      <w:r w:rsidRPr="00BD5A81">
        <w:rPr>
          <w:rFonts w:ascii="Palatino Linotype" w:hAnsi="Palatino Linotype"/>
        </w:rPr>
        <w:t>omitiendo su inserción por ser del conocimiento de las partes, máxime que serán motivo de análisis en el desarrollo de la presente resolución.</w:t>
      </w:r>
    </w:p>
    <w:p w:rsidR="00CB5E6C" w:rsidRPr="00BD5A81" w:rsidRDefault="00CB5E6C" w:rsidP="002822A6">
      <w:pPr>
        <w:pStyle w:val="Prrafodelista"/>
        <w:spacing w:before="240" w:after="240" w:line="360" w:lineRule="auto"/>
        <w:ind w:left="0"/>
        <w:contextualSpacing w:val="0"/>
        <w:jc w:val="both"/>
        <w:rPr>
          <w:rFonts w:ascii="Palatino Linotype" w:hAnsi="Palatino Linotype" w:cs="Arial"/>
        </w:rPr>
      </w:pPr>
      <w:r w:rsidRPr="00BD5A81">
        <w:rPr>
          <w:rFonts w:ascii="Palatino Linotype" w:hAnsi="Palatino Linotype" w:cs="Arial"/>
          <w:b/>
          <w:sz w:val="28"/>
          <w:szCs w:val="28"/>
        </w:rPr>
        <w:t>V.</w:t>
      </w:r>
      <w:r w:rsidRPr="00BD5A81">
        <w:rPr>
          <w:rFonts w:ascii="Palatino Linotype" w:hAnsi="Palatino Linotype" w:cs="Arial"/>
          <w:b/>
        </w:rPr>
        <w:t xml:space="preserve"> </w:t>
      </w:r>
      <w:r w:rsidRPr="00BD5A81">
        <w:rPr>
          <w:rFonts w:ascii="Palatino Linotype" w:hAnsi="Palatino Linotype" w:cs="Arial"/>
        </w:rPr>
        <w:t xml:space="preserve">El </w:t>
      </w:r>
      <w:r w:rsidR="00907CF7" w:rsidRPr="00BD5A81">
        <w:rPr>
          <w:rFonts w:ascii="Palatino Linotype" w:hAnsi="Palatino Linotype" w:cs="Arial"/>
        </w:rPr>
        <w:t>veintiocho de agosto de dos mil dieciocho</w:t>
      </w:r>
      <w:r w:rsidRPr="00BD5A81">
        <w:rPr>
          <w:rFonts w:ascii="Palatino Linotype" w:hAnsi="Palatino Linotype" w:cs="Arial"/>
        </w:rPr>
        <w:t xml:space="preserve">, </w:t>
      </w:r>
      <w:r w:rsidR="006C0DD9" w:rsidRPr="00BD5A81">
        <w:rPr>
          <w:rFonts w:ascii="Palatino Linotype" w:hAnsi="Palatino Linotype" w:cs="Arial"/>
        </w:rPr>
        <w:t>los</w:t>
      </w:r>
      <w:r w:rsidRPr="00BD5A81">
        <w:rPr>
          <w:rFonts w:ascii="Palatino Linotype" w:hAnsi="Palatino Linotype" w:cs="Arial"/>
        </w:rPr>
        <w:t xml:space="preserve"> recurso</w:t>
      </w:r>
      <w:r w:rsidR="006C0DD9" w:rsidRPr="00BD5A81">
        <w:rPr>
          <w:rFonts w:ascii="Palatino Linotype" w:hAnsi="Palatino Linotype" w:cs="Arial"/>
        </w:rPr>
        <w:t>s</w:t>
      </w:r>
      <w:r w:rsidRPr="00BD5A81">
        <w:rPr>
          <w:rFonts w:ascii="Palatino Linotype" w:hAnsi="Palatino Linotype" w:cs="Arial"/>
        </w:rPr>
        <w:t xml:space="preserve"> de que se trata</w:t>
      </w:r>
      <w:r w:rsidR="006C0DD9" w:rsidRPr="00BD5A81">
        <w:rPr>
          <w:rFonts w:ascii="Palatino Linotype" w:hAnsi="Palatino Linotype" w:cs="Arial"/>
        </w:rPr>
        <w:t>n se enviaron</w:t>
      </w:r>
      <w:r w:rsidRPr="00BD5A81">
        <w:rPr>
          <w:rFonts w:ascii="Palatino Linotype" w:hAnsi="Palatino Linotype" w:cs="Arial"/>
        </w:rPr>
        <w:t xml:space="preserve"> electrónicamente al Instituto de </w:t>
      </w:r>
      <w:r w:rsidRPr="00BD5A81">
        <w:rPr>
          <w:rFonts w:ascii="Palatino Linotype" w:eastAsia="Arial Unicode MS" w:hAnsi="Palatino Linotype" w:cs="Arial"/>
        </w:rPr>
        <w:t>Transparencia</w:t>
      </w:r>
      <w:r w:rsidRPr="00BD5A81">
        <w:rPr>
          <w:rFonts w:ascii="Palatino Linotype" w:hAnsi="Palatino Linotype" w:cs="Arial"/>
        </w:rPr>
        <w:t xml:space="preserve">, Acceso a la Información Pública y Protección de Datos Personales del Estado de México y Municipios y con fundamento en el artículo 185 fracción I de la </w:t>
      </w:r>
      <w:r w:rsidRPr="00BD5A81">
        <w:rPr>
          <w:rFonts w:ascii="Palatino Linotype" w:hAnsi="Palatino Linotype"/>
        </w:rPr>
        <w:t>Ley de Transparencia y Acceso a la Información Pública del Estado de México y Municipios</w:t>
      </w:r>
      <w:r w:rsidRPr="00BD5A81">
        <w:rPr>
          <w:rFonts w:ascii="Palatino Linotype" w:hAnsi="Palatino Linotype" w:cs="Arial"/>
        </w:rPr>
        <w:t>, se turn</w:t>
      </w:r>
      <w:r w:rsidR="006C0DD9" w:rsidRPr="00BD5A81">
        <w:rPr>
          <w:rFonts w:ascii="Palatino Linotype" w:hAnsi="Palatino Linotype" w:cs="Arial"/>
        </w:rPr>
        <w:t>aron</w:t>
      </w:r>
      <w:r w:rsidRPr="00BD5A81">
        <w:rPr>
          <w:rFonts w:ascii="Palatino Linotype" w:hAnsi="Palatino Linotype" w:cs="Arial"/>
        </w:rPr>
        <w:t>, a través del</w:t>
      </w:r>
      <w:r w:rsidRPr="00BD5A81">
        <w:rPr>
          <w:rFonts w:ascii="Palatino Linotype" w:eastAsia="Arial Unicode MS" w:hAnsi="Palatino Linotype" w:cs="Arial"/>
        </w:rPr>
        <w:t xml:space="preserve"> </w:t>
      </w:r>
      <w:r w:rsidRPr="00BD5A81">
        <w:rPr>
          <w:rFonts w:ascii="Palatino Linotype" w:eastAsia="Arial Unicode MS" w:hAnsi="Palatino Linotype" w:cs="Arial"/>
          <w:b/>
        </w:rPr>
        <w:lastRenderedPageBreak/>
        <w:t>SAIMEX</w:t>
      </w:r>
      <w:r w:rsidRPr="00BD5A81">
        <w:rPr>
          <w:rFonts w:ascii="Palatino Linotype" w:hAnsi="Palatino Linotype"/>
        </w:rPr>
        <w:t xml:space="preserve">, a la </w:t>
      </w:r>
      <w:r w:rsidRPr="00BD5A81">
        <w:rPr>
          <w:rFonts w:ascii="Palatino Linotype" w:hAnsi="Palatino Linotype" w:cs="Arial"/>
        </w:rPr>
        <w:t xml:space="preserve">Comisionada </w:t>
      </w:r>
      <w:r w:rsidRPr="00BD5A81">
        <w:rPr>
          <w:rFonts w:ascii="Palatino Linotype" w:hAnsi="Palatino Linotype" w:cs="Arial"/>
          <w:b/>
        </w:rPr>
        <w:t>EVA ABAID YAPUR</w:t>
      </w:r>
      <w:r w:rsidRPr="00BD5A81">
        <w:rPr>
          <w:rFonts w:ascii="Palatino Linotype" w:hAnsi="Palatino Linotype" w:cs="Arial"/>
        </w:rPr>
        <w:t>, a efecto de que decretara su admisión o desechamiento.</w:t>
      </w:r>
    </w:p>
    <w:p w:rsidR="00CB5E6C" w:rsidRPr="00BD5A81" w:rsidRDefault="00CB5E6C" w:rsidP="002822A6">
      <w:pPr>
        <w:pStyle w:val="Prrafodelista"/>
        <w:spacing w:before="240" w:after="240" w:line="360" w:lineRule="auto"/>
        <w:ind w:left="0"/>
        <w:contextualSpacing w:val="0"/>
        <w:jc w:val="both"/>
        <w:rPr>
          <w:rFonts w:ascii="Palatino Linotype" w:hAnsi="Palatino Linotype" w:cs="Arial"/>
        </w:rPr>
      </w:pPr>
      <w:r w:rsidRPr="00BD5A81">
        <w:rPr>
          <w:rFonts w:ascii="Palatino Linotype" w:hAnsi="Palatino Linotype" w:cs="Arial"/>
          <w:b/>
          <w:sz w:val="28"/>
          <w:szCs w:val="28"/>
        </w:rPr>
        <w:t>VI.</w:t>
      </w:r>
      <w:r w:rsidRPr="00BD5A81">
        <w:rPr>
          <w:rFonts w:ascii="Palatino Linotype" w:hAnsi="Palatino Linotype" w:cs="Arial"/>
          <w:b/>
        </w:rPr>
        <w:t xml:space="preserve"> </w:t>
      </w:r>
      <w:r w:rsidRPr="00BD5A81">
        <w:rPr>
          <w:rFonts w:ascii="Palatino Linotype" w:hAnsi="Palatino Linotype" w:cs="Arial"/>
        </w:rPr>
        <w:t xml:space="preserve">El </w:t>
      </w:r>
      <w:r w:rsidR="00907CF7" w:rsidRPr="00BD5A81">
        <w:rPr>
          <w:rFonts w:ascii="Palatino Linotype" w:hAnsi="Palatino Linotype" w:cs="Arial"/>
        </w:rPr>
        <w:t>tres de septiembre</w:t>
      </w:r>
      <w:r w:rsidRPr="00BD5A81">
        <w:rPr>
          <w:rFonts w:ascii="Palatino Linotype" w:hAnsi="Palatino Linotype" w:cs="Arial"/>
        </w:rPr>
        <w:t xml:space="preserve"> de dos mil dieciocho, atento a lo dispuesto en el artículo 185</w:t>
      </w:r>
      <w:r w:rsidR="00275D4B" w:rsidRPr="00BD5A81">
        <w:rPr>
          <w:rFonts w:ascii="Palatino Linotype" w:hAnsi="Palatino Linotype" w:cs="Arial"/>
        </w:rPr>
        <w:t>,</w:t>
      </w:r>
      <w:r w:rsidRPr="00BD5A81">
        <w:rPr>
          <w:rFonts w:ascii="Palatino Linotype" w:hAnsi="Palatino Linotype" w:cs="Arial"/>
        </w:rPr>
        <w:t xml:space="preserve"> fracciones I, II y IV de la </w:t>
      </w:r>
      <w:r w:rsidRPr="00BD5A81">
        <w:rPr>
          <w:rFonts w:ascii="Palatino Linotype" w:hAnsi="Palatino Linotype"/>
        </w:rPr>
        <w:t>Ley de Transparencia y Acceso a la Información Pública del Estado de México y Municipios, se a</w:t>
      </w:r>
      <w:r w:rsidRPr="00BD5A81">
        <w:rPr>
          <w:rFonts w:ascii="Palatino Linotype" w:hAnsi="Palatino Linotype" w:cs="Arial"/>
        </w:rPr>
        <w:t>cordó la admisión a trámite de</w:t>
      </w:r>
      <w:r w:rsidR="006C0DD9" w:rsidRPr="00BD5A81">
        <w:rPr>
          <w:rFonts w:ascii="Palatino Linotype" w:hAnsi="Palatino Linotype" w:cs="Arial"/>
        </w:rPr>
        <w:t xml:space="preserve"> </w:t>
      </w:r>
      <w:r w:rsidRPr="00BD5A81">
        <w:rPr>
          <w:rFonts w:ascii="Palatino Linotype" w:hAnsi="Palatino Linotype" w:cs="Arial"/>
        </w:rPr>
        <w:t>l</w:t>
      </w:r>
      <w:r w:rsidR="006C0DD9" w:rsidRPr="00BD5A81">
        <w:rPr>
          <w:rFonts w:ascii="Palatino Linotype" w:hAnsi="Palatino Linotype" w:cs="Arial"/>
        </w:rPr>
        <w:t>os</w:t>
      </w:r>
      <w:r w:rsidRPr="00BD5A81">
        <w:rPr>
          <w:rFonts w:ascii="Palatino Linotype" w:hAnsi="Palatino Linotype" w:cs="Arial"/>
        </w:rPr>
        <w:t xml:space="preserve"> referido</w:t>
      </w:r>
      <w:r w:rsidR="006C0DD9" w:rsidRPr="00BD5A81">
        <w:rPr>
          <w:rFonts w:ascii="Palatino Linotype" w:hAnsi="Palatino Linotype" w:cs="Arial"/>
        </w:rPr>
        <w:t>s</w:t>
      </w:r>
      <w:r w:rsidRPr="00BD5A81">
        <w:rPr>
          <w:rFonts w:ascii="Palatino Linotype" w:hAnsi="Palatino Linotype" w:cs="Arial"/>
        </w:rPr>
        <w:t xml:space="preserve"> recurso</w:t>
      </w:r>
      <w:r w:rsidR="006C0DD9" w:rsidRPr="00BD5A81">
        <w:rPr>
          <w:rFonts w:ascii="Palatino Linotype" w:hAnsi="Palatino Linotype" w:cs="Arial"/>
        </w:rPr>
        <w:t>s</w:t>
      </w:r>
      <w:r w:rsidRPr="00BD5A81">
        <w:rPr>
          <w:rFonts w:ascii="Palatino Linotype" w:hAnsi="Palatino Linotype" w:cs="Arial"/>
        </w:rPr>
        <w:t xml:space="preserve"> de revisión, así como la integración de</w:t>
      </w:r>
      <w:r w:rsidR="006C0DD9" w:rsidRPr="00BD5A81">
        <w:rPr>
          <w:rFonts w:ascii="Palatino Linotype" w:hAnsi="Palatino Linotype" w:cs="Arial"/>
        </w:rPr>
        <w:t xml:space="preserve"> </w:t>
      </w:r>
      <w:r w:rsidRPr="00BD5A81">
        <w:rPr>
          <w:rFonts w:ascii="Palatino Linotype" w:hAnsi="Palatino Linotype" w:cs="Arial"/>
        </w:rPr>
        <w:t>l</w:t>
      </w:r>
      <w:r w:rsidR="006C0DD9" w:rsidRPr="00BD5A81">
        <w:rPr>
          <w:rFonts w:ascii="Palatino Linotype" w:hAnsi="Palatino Linotype" w:cs="Arial"/>
        </w:rPr>
        <w:t>os</w:t>
      </w:r>
      <w:r w:rsidRPr="00BD5A81">
        <w:rPr>
          <w:rFonts w:ascii="Palatino Linotype" w:hAnsi="Palatino Linotype" w:cs="Arial"/>
        </w:rPr>
        <w:t xml:space="preserve"> expediente</w:t>
      </w:r>
      <w:r w:rsidR="006C0DD9" w:rsidRPr="00BD5A81">
        <w:rPr>
          <w:rFonts w:ascii="Palatino Linotype" w:hAnsi="Palatino Linotype" w:cs="Arial"/>
        </w:rPr>
        <w:t>s</w:t>
      </w:r>
      <w:r w:rsidRPr="00BD5A81">
        <w:rPr>
          <w:rFonts w:ascii="Palatino Linotype" w:hAnsi="Palatino Linotype" w:cs="Arial"/>
        </w:rPr>
        <w:t xml:space="preserve"> respectivo</w:t>
      </w:r>
      <w:r w:rsidR="006C0DD9" w:rsidRPr="00BD5A81">
        <w:rPr>
          <w:rFonts w:ascii="Palatino Linotype" w:hAnsi="Palatino Linotype" w:cs="Arial"/>
        </w:rPr>
        <w:t>s</w:t>
      </w:r>
      <w:r w:rsidRPr="00BD5A81">
        <w:rPr>
          <w:rFonts w:ascii="Palatino Linotype" w:hAnsi="Palatino Linotype" w:cs="Arial"/>
        </w:rPr>
        <w:t>, mismo</w:t>
      </w:r>
      <w:r w:rsidR="006C0DD9" w:rsidRPr="00BD5A81">
        <w:rPr>
          <w:rFonts w:ascii="Palatino Linotype" w:hAnsi="Palatino Linotype" w:cs="Arial"/>
        </w:rPr>
        <w:t>s</w:t>
      </w:r>
      <w:r w:rsidRPr="00BD5A81">
        <w:rPr>
          <w:rFonts w:ascii="Palatino Linotype" w:hAnsi="Palatino Linotype" w:cs="Arial"/>
        </w:rPr>
        <w:t xml:space="preserve"> que se pus</w:t>
      </w:r>
      <w:r w:rsidR="006C0DD9" w:rsidRPr="00BD5A81">
        <w:rPr>
          <w:rFonts w:ascii="Palatino Linotype" w:hAnsi="Palatino Linotype" w:cs="Arial"/>
        </w:rPr>
        <w:t>ieron</w:t>
      </w:r>
      <w:r w:rsidRPr="00BD5A81">
        <w:rPr>
          <w:rFonts w:ascii="Palatino Linotype" w:hAnsi="Palatino Linotype" w:cs="Arial"/>
        </w:rPr>
        <w:t xml:space="preserve"> a disposición de las partes, para que, de considerarlo conveniente, en el plazo máximo de siete días hábiles, </w:t>
      </w:r>
      <w:r w:rsidR="00907CF7" w:rsidRPr="00BD5A81">
        <w:rPr>
          <w:rFonts w:ascii="Palatino Linotype" w:hAnsi="Palatino Linotype" w:cs="Arial"/>
          <w:b/>
        </w:rPr>
        <w:t>L</w:t>
      </w:r>
      <w:r w:rsidR="00DC3352" w:rsidRPr="00BD5A81">
        <w:rPr>
          <w:rFonts w:ascii="Palatino Linotype" w:hAnsi="Palatino Linotype" w:cs="Arial"/>
          <w:b/>
        </w:rPr>
        <w:t>A</w:t>
      </w:r>
      <w:r w:rsidRPr="00BD5A81">
        <w:rPr>
          <w:rFonts w:ascii="Palatino Linotype" w:hAnsi="Palatino Linotype" w:cs="Arial"/>
          <w:b/>
        </w:rPr>
        <w:t xml:space="preserve"> RECURRENTE</w:t>
      </w:r>
      <w:r w:rsidRPr="00BD5A81">
        <w:rPr>
          <w:rFonts w:ascii="Palatino Linotype" w:hAnsi="Palatino Linotype" w:cs="Arial"/>
        </w:rPr>
        <w:t xml:space="preserve"> realizara manifestaciones y alegatos, así como ofreciera las pruebas que a su derecho conviniera y, en el caso de</w:t>
      </w:r>
      <w:r w:rsidR="006C0DD9" w:rsidRPr="00BD5A81">
        <w:rPr>
          <w:rFonts w:ascii="Palatino Linotype" w:hAnsi="Palatino Linotype" w:cs="Arial"/>
        </w:rPr>
        <w:t xml:space="preserve"> </w:t>
      </w:r>
      <w:r w:rsidR="006C0DD9" w:rsidRPr="00BD5A81">
        <w:rPr>
          <w:rFonts w:ascii="Palatino Linotype" w:hAnsi="Palatino Linotype" w:cs="Arial"/>
          <w:b/>
        </w:rPr>
        <w:t xml:space="preserve">LOS </w:t>
      </w:r>
      <w:r w:rsidRPr="00BD5A81">
        <w:rPr>
          <w:rFonts w:ascii="Palatino Linotype" w:hAnsi="Palatino Linotype" w:cs="Arial"/>
          <w:b/>
        </w:rPr>
        <w:t>SUJETO</w:t>
      </w:r>
      <w:r w:rsidR="006C0DD9" w:rsidRPr="00BD5A81">
        <w:rPr>
          <w:rFonts w:ascii="Palatino Linotype" w:hAnsi="Palatino Linotype" w:cs="Arial"/>
          <w:b/>
        </w:rPr>
        <w:t>S</w:t>
      </w:r>
      <w:r w:rsidRPr="00BD5A81">
        <w:rPr>
          <w:rFonts w:ascii="Palatino Linotype" w:hAnsi="Palatino Linotype" w:cs="Arial"/>
          <w:b/>
        </w:rPr>
        <w:t xml:space="preserve"> OBLIGADO</w:t>
      </w:r>
      <w:r w:rsidR="006C0DD9" w:rsidRPr="00BD5A81">
        <w:rPr>
          <w:rFonts w:ascii="Palatino Linotype" w:hAnsi="Palatino Linotype" w:cs="Arial"/>
          <w:b/>
        </w:rPr>
        <w:t>S</w:t>
      </w:r>
      <w:r w:rsidRPr="00BD5A81">
        <w:rPr>
          <w:rFonts w:ascii="Palatino Linotype" w:hAnsi="Palatino Linotype" w:cs="Arial"/>
        </w:rPr>
        <w:t xml:space="preserve"> exhibiera</w:t>
      </w:r>
      <w:r w:rsidR="006C0DD9" w:rsidRPr="00BD5A81">
        <w:rPr>
          <w:rFonts w:ascii="Palatino Linotype" w:hAnsi="Palatino Linotype" w:cs="Arial"/>
        </w:rPr>
        <w:t>n</w:t>
      </w:r>
      <w:r w:rsidRPr="00BD5A81">
        <w:rPr>
          <w:rFonts w:ascii="Palatino Linotype" w:hAnsi="Palatino Linotype" w:cs="Arial"/>
        </w:rPr>
        <w:t xml:space="preserve"> el Informe Justificado</w:t>
      </w:r>
      <w:r w:rsidR="006C0DD9" w:rsidRPr="00BD5A81">
        <w:rPr>
          <w:rFonts w:ascii="Palatino Linotype" w:hAnsi="Palatino Linotype" w:cs="Arial"/>
        </w:rPr>
        <w:t xml:space="preserve"> correspondiente</w:t>
      </w:r>
      <w:r w:rsidRPr="00BD5A81">
        <w:rPr>
          <w:rFonts w:ascii="Palatino Linotype" w:hAnsi="Palatino Linotype" w:cs="Arial"/>
        </w:rPr>
        <w:t xml:space="preserve">. </w:t>
      </w:r>
    </w:p>
    <w:p w:rsidR="00232D84" w:rsidRPr="00BD5A81" w:rsidRDefault="00CB5E6C" w:rsidP="002822A6">
      <w:pPr>
        <w:pStyle w:val="Prrafodelista"/>
        <w:spacing w:before="240" w:after="240" w:line="360" w:lineRule="auto"/>
        <w:ind w:left="0"/>
        <w:contextualSpacing w:val="0"/>
        <w:jc w:val="both"/>
        <w:rPr>
          <w:rFonts w:ascii="Palatino Linotype" w:hAnsi="Palatino Linotype" w:cs="Arial"/>
        </w:rPr>
      </w:pPr>
      <w:r w:rsidRPr="00BD5A81">
        <w:rPr>
          <w:rFonts w:ascii="Palatino Linotype" w:hAnsi="Palatino Linotype" w:cs="Arial"/>
          <w:b/>
          <w:sz w:val="28"/>
          <w:szCs w:val="28"/>
        </w:rPr>
        <w:t>VII.</w:t>
      </w:r>
      <w:r w:rsidRPr="00BD5A81">
        <w:rPr>
          <w:rFonts w:ascii="Palatino Linotype" w:hAnsi="Palatino Linotype" w:cs="Arial"/>
          <w:b/>
        </w:rPr>
        <w:t xml:space="preserve"> </w:t>
      </w:r>
      <w:r w:rsidRPr="00BD5A81">
        <w:rPr>
          <w:rFonts w:ascii="Palatino Linotype" w:hAnsi="Palatino Linotype" w:cs="Arial"/>
        </w:rPr>
        <w:t xml:space="preserve">De las constancias que obran en el </w:t>
      </w:r>
      <w:r w:rsidRPr="00BD5A81">
        <w:rPr>
          <w:rFonts w:ascii="Palatino Linotype" w:hAnsi="Palatino Linotype" w:cs="Arial"/>
          <w:b/>
        </w:rPr>
        <w:t>SAIMEX</w:t>
      </w:r>
      <w:r w:rsidRPr="00BD5A81">
        <w:rPr>
          <w:rFonts w:ascii="Palatino Linotype" w:hAnsi="Palatino Linotype" w:cs="Arial"/>
        </w:rPr>
        <w:t>, se advierte que</w:t>
      </w:r>
      <w:r w:rsidRPr="00BD5A81">
        <w:rPr>
          <w:rFonts w:ascii="Palatino Linotype" w:hAnsi="Palatino Linotype" w:cs="Arial"/>
          <w:b/>
        </w:rPr>
        <w:t xml:space="preserve"> LA RECURRENTE </w:t>
      </w:r>
      <w:r w:rsidR="006C0DD9" w:rsidRPr="00BD5A81">
        <w:rPr>
          <w:rFonts w:ascii="Palatino Linotype" w:hAnsi="Palatino Linotype" w:cs="Arial"/>
        </w:rPr>
        <w:t xml:space="preserve">en el medio de impugnación </w:t>
      </w:r>
      <w:r w:rsidR="006C0DD9" w:rsidRPr="00BD5A81">
        <w:rPr>
          <w:rFonts w:ascii="Palatino Linotype" w:hAnsi="Palatino Linotype" w:cs="Arial"/>
          <w:b/>
        </w:rPr>
        <w:t>03106/INFOEM/IP/RR/2018</w:t>
      </w:r>
      <w:r w:rsidR="006C0DD9" w:rsidRPr="00BD5A81">
        <w:rPr>
          <w:rFonts w:ascii="Palatino Linotype" w:hAnsi="Palatino Linotype"/>
        </w:rPr>
        <w:t xml:space="preserve"> </w:t>
      </w:r>
      <w:r w:rsidRPr="00BD5A81">
        <w:rPr>
          <w:rFonts w:ascii="Palatino Linotype" w:hAnsi="Palatino Linotype" w:cs="Arial"/>
        </w:rPr>
        <w:t xml:space="preserve">fue omisa en presentar manifestaciones y alegatos, </w:t>
      </w:r>
      <w:r w:rsidR="006C0DD9" w:rsidRPr="00BD5A81">
        <w:rPr>
          <w:rFonts w:ascii="Palatino Linotype" w:hAnsi="Palatino Linotype" w:cs="Arial"/>
        </w:rPr>
        <w:t>y en ofrecer</w:t>
      </w:r>
      <w:r w:rsidRPr="00BD5A81">
        <w:rPr>
          <w:rFonts w:ascii="Palatino Linotype" w:hAnsi="Palatino Linotype" w:cs="Arial"/>
        </w:rPr>
        <w:t xml:space="preserve"> los medios de pru</w:t>
      </w:r>
      <w:r w:rsidR="00EA7D06" w:rsidRPr="00BD5A81">
        <w:rPr>
          <w:rFonts w:ascii="Palatino Linotype" w:hAnsi="Palatino Linotype" w:cs="Arial"/>
        </w:rPr>
        <w:t>eba que a su derecho conviniera</w:t>
      </w:r>
      <w:r w:rsidR="00232D84" w:rsidRPr="00BD5A81">
        <w:rPr>
          <w:rFonts w:ascii="Palatino Linotype" w:hAnsi="Palatino Linotype" w:cs="Arial"/>
        </w:rPr>
        <w:t>.</w:t>
      </w:r>
    </w:p>
    <w:p w:rsidR="00541761" w:rsidRPr="00BD5A81" w:rsidRDefault="00232D84" w:rsidP="002822A6">
      <w:pPr>
        <w:pStyle w:val="Prrafodelista"/>
        <w:spacing w:before="240" w:after="240" w:line="360" w:lineRule="auto"/>
        <w:ind w:left="0"/>
        <w:contextualSpacing w:val="0"/>
        <w:jc w:val="both"/>
        <w:rPr>
          <w:rFonts w:ascii="Palatino Linotype" w:hAnsi="Palatino Linotype" w:cs="Arial"/>
        </w:rPr>
      </w:pPr>
      <w:r w:rsidRPr="00BD5A81">
        <w:rPr>
          <w:rFonts w:ascii="Palatino Linotype" w:hAnsi="Palatino Linotype" w:cs="Arial"/>
        </w:rPr>
        <w:t xml:space="preserve">Por su parte, </w:t>
      </w:r>
      <w:r w:rsidRPr="00BD5A81">
        <w:rPr>
          <w:rFonts w:ascii="Palatino Linotype" w:hAnsi="Palatino Linotype" w:cs="Arial"/>
          <w:b/>
        </w:rPr>
        <w:t xml:space="preserve">EL SUJETO OBLIGADO </w:t>
      </w:r>
      <w:r w:rsidRPr="00BD5A81">
        <w:rPr>
          <w:rFonts w:ascii="Palatino Linotype" w:hAnsi="Palatino Linotype" w:cs="Arial"/>
        </w:rPr>
        <w:t xml:space="preserve">del </w:t>
      </w:r>
      <w:r w:rsidRPr="00BD5A81">
        <w:rPr>
          <w:rFonts w:ascii="Palatino Linotype" w:hAnsi="Palatino Linotype" w:cs="Arial"/>
          <w:b/>
        </w:rPr>
        <w:t xml:space="preserve">Sindicato Único de Trabajadores de los Poderes, Municipios e Instituciones Descentralizadas del Estado de México </w:t>
      </w:r>
      <w:r w:rsidRPr="00BD5A81">
        <w:rPr>
          <w:rFonts w:ascii="Palatino Linotype" w:hAnsi="Palatino Linotype" w:cs="Arial"/>
        </w:rPr>
        <w:t>el once y dieci</w:t>
      </w:r>
      <w:r w:rsidR="00275D4B" w:rsidRPr="00BD5A81">
        <w:rPr>
          <w:rFonts w:ascii="Palatino Linotype" w:hAnsi="Palatino Linotype" w:cs="Arial"/>
        </w:rPr>
        <w:t>ocho</w:t>
      </w:r>
      <w:r w:rsidRPr="00BD5A81">
        <w:rPr>
          <w:rFonts w:ascii="Palatino Linotype" w:hAnsi="Palatino Linotype" w:cs="Arial"/>
        </w:rPr>
        <w:t xml:space="preserve"> de septiembre de dos mil dieciocho rindió su respectivo Informe Justificado, a través de diversos archivos, no obstante no se pusieron</w:t>
      </w:r>
      <w:r w:rsidR="00C427CE" w:rsidRPr="00BD5A81">
        <w:rPr>
          <w:rFonts w:ascii="Palatino Linotype" w:hAnsi="Palatino Linotype" w:cs="Arial"/>
        </w:rPr>
        <w:t xml:space="preserve"> a disposición de la particular</w:t>
      </w:r>
      <w:r w:rsidR="00541761" w:rsidRPr="00BD5A81">
        <w:rPr>
          <w:rFonts w:ascii="Palatino Linotype" w:hAnsi="Palatino Linotype" w:cs="Arial"/>
        </w:rPr>
        <w:t xml:space="preserve">; sin embargo los archivos de nombres ALCANCE DE RECURSO 48.pdf, </w:t>
      </w:r>
      <w:r w:rsidR="00541761" w:rsidRPr="00BD5A81">
        <w:rPr>
          <w:rFonts w:ascii="Palatino Linotype" w:hAnsi="Palatino Linotype" w:cs="Arial"/>
        </w:rPr>
        <w:lastRenderedPageBreak/>
        <w:t>ACTA CUOTAS SINDICALES.pdf, RELACIÓN DE PERSONAL DE NUEVO INGRESO AL SINDICATO.xlsx, ESTATUTO_SUTEYM.pdf, SOLICITUD 48.pdf y ALCANCE NOMBRE DE LA RECURRENTE.pdf</w:t>
      </w:r>
      <w:r w:rsidRPr="00BD5A81">
        <w:rPr>
          <w:rFonts w:ascii="Palatino Linotype" w:hAnsi="Palatino Linotype" w:cs="Arial"/>
        </w:rPr>
        <w:t>.</w:t>
      </w:r>
      <w:r w:rsidR="00541761" w:rsidRPr="00BD5A81">
        <w:rPr>
          <w:rFonts w:ascii="Palatino Linotype" w:hAnsi="Palatino Linotype" w:cs="Arial"/>
        </w:rPr>
        <w:t xml:space="preserve">, le serán notificados a </w:t>
      </w:r>
      <w:r w:rsidR="00541761" w:rsidRPr="00BD5A81">
        <w:rPr>
          <w:rFonts w:ascii="Palatino Linotype" w:hAnsi="Palatino Linotype" w:cs="Arial"/>
          <w:b/>
        </w:rPr>
        <w:t xml:space="preserve">LA RECURRENTE </w:t>
      </w:r>
      <w:r w:rsidR="00541761" w:rsidRPr="00BD5A81">
        <w:rPr>
          <w:rFonts w:ascii="Palatino Linotype" w:hAnsi="Palatino Linotype" w:cs="Arial"/>
        </w:rPr>
        <w:t xml:space="preserve">al momento de notificarle la presente resolución, </w:t>
      </w:r>
      <w:r w:rsidR="00C427CE" w:rsidRPr="00BD5A81">
        <w:rPr>
          <w:rFonts w:ascii="Palatino Linotype" w:hAnsi="Palatino Linotype" w:cs="Arial"/>
        </w:rPr>
        <w:t xml:space="preserve">a excepción </w:t>
      </w:r>
      <w:r w:rsidR="00541761" w:rsidRPr="00BD5A81">
        <w:rPr>
          <w:rFonts w:ascii="Palatino Linotype" w:hAnsi="Palatino Linotype" w:cs="Arial"/>
        </w:rPr>
        <w:t>del archivo denominado INFORME DE JUSTIFICACION 48.pdf</w:t>
      </w:r>
      <w:r w:rsidR="00C427CE" w:rsidRPr="00BD5A81">
        <w:rPr>
          <w:rFonts w:ascii="Palatino Linotype" w:hAnsi="Palatino Linotype" w:cs="Arial"/>
        </w:rPr>
        <w:t>,</w:t>
      </w:r>
      <w:r w:rsidR="00541761" w:rsidRPr="00BD5A81">
        <w:rPr>
          <w:rFonts w:ascii="Palatino Linotype" w:hAnsi="Palatino Linotype" w:cs="Arial"/>
        </w:rPr>
        <w:t xml:space="preserve"> por contener datos personales de diversa solicitante.  </w:t>
      </w:r>
    </w:p>
    <w:p w:rsidR="00232D84" w:rsidRPr="00BD5A81" w:rsidRDefault="00232D84" w:rsidP="002822A6">
      <w:pPr>
        <w:pStyle w:val="Prrafodelista"/>
        <w:spacing w:before="240" w:after="240" w:line="360" w:lineRule="auto"/>
        <w:ind w:left="0"/>
        <w:contextualSpacing w:val="0"/>
        <w:jc w:val="both"/>
        <w:rPr>
          <w:rFonts w:ascii="Palatino Linotype" w:hAnsi="Palatino Linotype" w:cs="Arial"/>
        </w:rPr>
      </w:pPr>
      <w:r w:rsidRPr="00BD5A81">
        <w:rPr>
          <w:rFonts w:ascii="Palatino Linotype" w:hAnsi="Palatino Linotype" w:cs="Arial"/>
        </w:rPr>
        <w:t xml:space="preserve">Siendo así, que en el diverso medio de impugnación </w:t>
      </w:r>
      <w:r w:rsidRPr="00BD5A81">
        <w:rPr>
          <w:rFonts w:ascii="Palatino Linotype" w:hAnsi="Palatino Linotype" w:cs="Arial"/>
          <w:b/>
        </w:rPr>
        <w:t xml:space="preserve">03107/INFOEM/IP/RR/2018 </w:t>
      </w:r>
      <w:r w:rsidRPr="00BD5A81">
        <w:rPr>
          <w:rFonts w:ascii="Palatino Linotype" w:hAnsi="Palatino Linotype" w:cs="Arial"/>
        </w:rPr>
        <w:t>el Ayuntamiento de Ixtlahuaca remitió de igual forma el Informe Justificado correspondiente, mismo que fue a puesto a disposición de la particular para que manifestara lo que a su derecho conviniera el veinte de septiembre del año en curso, en razón</w:t>
      </w:r>
      <w:r w:rsidRPr="00BD5A81">
        <w:rPr>
          <w:rFonts w:ascii="Palatino Linotype" w:eastAsia="Arial Unicode MS" w:hAnsi="Palatino Linotype" w:cs="Arial"/>
        </w:rPr>
        <w:t xml:space="preserve"> de encontrase en el supuesto establecido en la fracción III del artículo 185 de la Ley de Transparencia y Acceso a la Información Pública del Estado de México y Municipios</w:t>
      </w:r>
      <w:r w:rsidR="00EA7D06" w:rsidRPr="00BD5A81">
        <w:rPr>
          <w:rFonts w:ascii="Palatino Linotype" w:eastAsia="Arial Unicode MS" w:hAnsi="Palatino Linotype" w:cs="Arial"/>
        </w:rPr>
        <w:t xml:space="preserve">, realizando lo conducente la parte </w:t>
      </w:r>
      <w:r w:rsidR="00EA7D06" w:rsidRPr="00BD5A81">
        <w:rPr>
          <w:rFonts w:ascii="Palatino Linotype" w:eastAsia="Arial Unicode MS" w:hAnsi="Palatino Linotype" w:cs="Arial"/>
          <w:b/>
        </w:rPr>
        <w:t xml:space="preserve">RECURRENTE </w:t>
      </w:r>
      <w:r w:rsidR="00EA7D06" w:rsidRPr="00BD5A81">
        <w:rPr>
          <w:rFonts w:ascii="Palatino Linotype" w:hAnsi="Palatino Linotype" w:cs="Arial"/>
        </w:rPr>
        <w:t>a través del archivo electrónico denominado “</w:t>
      </w:r>
      <w:r w:rsidR="00EA7D06" w:rsidRPr="00BD5A81">
        <w:rPr>
          <w:rFonts w:ascii="Palatino Linotype" w:hAnsi="Palatino Linotype" w:cs="Arial"/>
          <w:b/>
        </w:rPr>
        <w:t>RR1.pdf</w:t>
      </w:r>
      <w:r w:rsidR="00EA7D06" w:rsidRPr="00BD5A81">
        <w:rPr>
          <w:rFonts w:ascii="Palatino Linotype" w:hAnsi="Palatino Linotype" w:cs="Arial"/>
        </w:rPr>
        <w:t>”</w:t>
      </w:r>
      <w:r w:rsidR="000A28CD" w:rsidRPr="00BD5A81">
        <w:rPr>
          <w:rFonts w:ascii="Palatino Linotype" w:hAnsi="Palatino Linotype" w:cs="Arial"/>
        </w:rPr>
        <w:t>, mismo que se omite su inserción por ser del conocimiento de las partes</w:t>
      </w:r>
      <w:r w:rsidRPr="00BD5A81">
        <w:rPr>
          <w:rFonts w:ascii="Palatino Linotype" w:hAnsi="Palatino Linotype" w:cs="Arial"/>
        </w:rPr>
        <w:t>.</w:t>
      </w:r>
    </w:p>
    <w:p w:rsidR="00232D84" w:rsidRPr="00BD5A81" w:rsidRDefault="00232D84" w:rsidP="002822A6">
      <w:pPr>
        <w:pStyle w:val="Prrafodelista"/>
        <w:spacing w:before="240" w:after="240" w:line="360" w:lineRule="auto"/>
        <w:ind w:left="0"/>
        <w:contextualSpacing w:val="0"/>
        <w:jc w:val="both"/>
        <w:rPr>
          <w:rFonts w:ascii="Palatino Linotype" w:hAnsi="Palatino Linotype" w:cs="Arial"/>
        </w:rPr>
      </w:pPr>
      <w:r w:rsidRPr="00BD5A81">
        <w:rPr>
          <w:rFonts w:ascii="Palatino Linotype" w:hAnsi="Palatino Linotype" w:cs="Arial"/>
        </w:rPr>
        <w:t>Lo manifestado en el presente considerando, se puede apreciar en las imágenes siguientes:</w:t>
      </w:r>
    </w:p>
    <w:p w:rsidR="00232D84" w:rsidRPr="00BD5A81" w:rsidRDefault="00232D84" w:rsidP="002822A6">
      <w:pPr>
        <w:pStyle w:val="Prrafodelista"/>
        <w:spacing w:before="240" w:after="240" w:line="360" w:lineRule="auto"/>
        <w:ind w:left="0"/>
        <w:contextualSpacing w:val="0"/>
        <w:jc w:val="both"/>
        <w:rPr>
          <w:rFonts w:ascii="Palatino Linotype" w:hAnsi="Palatino Linotype" w:cs="Arial"/>
        </w:rPr>
      </w:pPr>
      <w:r w:rsidRPr="00BD5A81">
        <w:rPr>
          <w:rFonts w:ascii="Palatino Linotype" w:hAnsi="Palatino Linotype" w:cs="Arial"/>
          <w:b/>
        </w:rPr>
        <w:t>03106/INFOEM/IP/RR/2018</w:t>
      </w:r>
    </w:p>
    <w:p w:rsidR="00CB5E6C" w:rsidRPr="00BD5A81" w:rsidRDefault="00EF50C9" w:rsidP="002822A6">
      <w:pPr>
        <w:pStyle w:val="Prrafodelista"/>
        <w:spacing w:before="240" w:after="240" w:line="360" w:lineRule="auto"/>
        <w:ind w:left="0"/>
        <w:contextualSpacing w:val="0"/>
        <w:jc w:val="center"/>
        <w:rPr>
          <w:rFonts w:ascii="Palatino Linotype" w:hAnsi="Palatino Linotype" w:cs="Arial"/>
        </w:rPr>
      </w:pPr>
      <w:r w:rsidRPr="00BD5A81">
        <w:rPr>
          <w:noProof/>
          <w:lang w:eastAsia="es-MX"/>
        </w:rPr>
        <w:lastRenderedPageBreak/>
        <w:drawing>
          <wp:inline distT="0" distB="0" distL="0" distR="0" wp14:anchorId="6D7BEAF0" wp14:editId="57E6D186">
            <wp:extent cx="4790637" cy="17589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894" t="14215" r="9346" b="26732"/>
                    <a:stretch/>
                  </pic:blipFill>
                  <pic:spPr bwMode="auto">
                    <a:xfrm>
                      <a:off x="0" y="0"/>
                      <a:ext cx="4790637" cy="1758950"/>
                    </a:xfrm>
                    <a:prstGeom prst="rect">
                      <a:avLst/>
                    </a:prstGeom>
                    <a:ln>
                      <a:noFill/>
                    </a:ln>
                    <a:extLst>
                      <a:ext uri="{53640926-AAD7-44D8-BBD7-CCE9431645EC}">
                        <a14:shadowObscured xmlns:a14="http://schemas.microsoft.com/office/drawing/2010/main"/>
                      </a:ext>
                    </a:extLst>
                  </pic:spPr>
                </pic:pic>
              </a:graphicData>
            </a:graphic>
          </wp:inline>
        </w:drawing>
      </w:r>
    </w:p>
    <w:p w:rsidR="00232D84" w:rsidRPr="00BD5A81" w:rsidRDefault="00232D84" w:rsidP="00232D84">
      <w:pPr>
        <w:pStyle w:val="Prrafodelista"/>
        <w:spacing w:before="240" w:after="240" w:line="360" w:lineRule="auto"/>
        <w:ind w:left="0"/>
        <w:contextualSpacing w:val="0"/>
        <w:jc w:val="both"/>
        <w:rPr>
          <w:rFonts w:ascii="Palatino Linotype" w:hAnsi="Palatino Linotype" w:cs="Arial"/>
          <w:b/>
        </w:rPr>
      </w:pPr>
      <w:r w:rsidRPr="00BD5A81">
        <w:rPr>
          <w:rFonts w:ascii="Palatino Linotype" w:hAnsi="Palatino Linotype" w:cs="Arial"/>
          <w:b/>
        </w:rPr>
        <w:t>03107/INFOEM/IP/RR/2018</w:t>
      </w:r>
    </w:p>
    <w:p w:rsidR="00232D84" w:rsidRPr="00BD5A81" w:rsidRDefault="00A92958" w:rsidP="00A92958">
      <w:pPr>
        <w:pStyle w:val="Prrafodelista"/>
        <w:spacing w:before="240" w:after="240" w:line="360" w:lineRule="auto"/>
        <w:ind w:left="0"/>
        <w:contextualSpacing w:val="0"/>
        <w:jc w:val="center"/>
        <w:rPr>
          <w:rFonts w:ascii="Palatino Linotype" w:hAnsi="Palatino Linotype" w:cs="Arial"/>
        </w:rPr>
      </w:pPr>
      <w:r w:rsidRPr="00BD5A81">
        <w:rPr>
          <w:noProof/>
          <w:lang w:eastAsia="es-MX"/>
        </w:rPr>
        <w:drawing>
          <wp:inline distT="0" distB="0" distL="0" distR="0" wp14:anchorId="3080EA99" wp14:editId="45783CB5">
            <wp:extent cx="5146483" cy="309352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916" t="20593" r="14391" b="9238"/>
                    <a:stretch/>
                  </pic:blipFill>
                  <pic:spPr bwMode="auto">
                    <a:xfrm>
                      <a:off x="0" y="0"/>
                      <a:ext cx="5167158" cy="3105951"/>
                    </a:xfrm>
                    <a:prstGeom prst="rect">
                      <a:avLst/>
                    </a:prstGeom>
                    <a:ln>
                      <a:noFill/>
                    </a:ln>
                    <a:extLst>
                      <a:ext uri="{53640926-AAD7-44D8-BBD7-CCE9431645EC}">
                        <a14:shadowObscured xmlns:a14="http://schemas.microsoft.com/office/drawing/2010/main"/>
                      </a:ext>
                    </a:extLst>
                  </pic:spPr>
                </pic:pic>
              </a:graphicData>
            </a:graphic>
          </wp:inline>
        </w:drawing>
      </w:r>
    </w:p>
    <w:p w:rsidR="00A46489" w:rsidRPr="00BD5A81" w:rsidRDefault="00CB5E6C" w:rsidP="00A46489">
      <w:pPr>
        <w:pStyle w:val="Prrafodelista"/>
        <w:spacing w:before="240" w:after="240" w:line="360" w:lineRule="auto"/>
        <w:ind w:left="0"/>
        <w:contextualSpacing w:val="0"/>
        <w:jc w:val="both"/>
        <w:rPr>
          <w:rFonts w:ascii="Palatino Linotype" w:hAnsi="Palatino Linotype" w:cs="Arial"/>
        </w:rPr>
      </w:pPr>
      <w:r w:rsidRPr="00BD5A81">
        <w:rPr>
          <w:rFonts w:ascii="Palatino Linotype" w:hAnsi="Palatino Linotype" w:cs="Arial"/>
          <w:b/>
          <w:sz w:val="28"/>
          <w:szCs w:val="28"/>
        </w:rPr>
        <w:t>VIII.</w:t>
      </w:r>
      <w:r w:rsidRPr="00BD5A81">
        <w:rPr>
          <w:rFonts w:ascii="Palatino Linotype" w:hAnsi="Palatino Linotype" w:cs="Arial"/>
          <w:b/>
        </w:rPr>
        <w:t xml:space="preserve"> </w:t>
      </w:r>
      <w:r w:rsidRPr="00BD5A81">
        <w:rPr>
          <w:rFonts w:ascii="Palatino Linotype" w:hAnsi="Palatino Linotype" w:cs="Arial"/>
        </w:rPr>
        <w:t>Transcurrido el plazo señalado en el párrafo anterior y, una vez analizado el estado procesal que guardaba</w:t>
      </w:r>
      <w:r w:rsidR="0002737D" w:rsidRPr="00BD5A81">
        <w:rPr>
          <w:rFonts w:ascii="Palatino Linotype" w:hAnsi="Palatino Linotype" w:cs="Arial"/>
        </w:rPr>
        <w:t>n</w:t>
      </w:r>
      <w:r w:rsidRPr="00BD5A81">
        <w:rPr>
          <w:rFonts w:ascii="Palatino Linotype" w:hAnsi="Palatino Linotype" w:cs="Arial"/>
        </w:rPr>
        <w:t xml:space="preserve"> </w:t>
      </w:r>
      <w:r w:rsidR="0002737D" w:rsidRPr="00BD5A81">
        <w:rPr>
          <w:rFonts w:ascii="Palatino Linotype" w:hAnsi="Palatino Linotype" w:cs="Arial"/>
        </w:rPr>
        <w:t>los</w:t>
      </w:r>
      <w:r w:rsidRPr="00BD5A81">
        <w:rPr>
          <w:rFonts w:ascii="Palatino Linotype" w:hAnsi="Palatino Linotype" w:cs="Arial"/>
        </w:rPr>
        <w:t xml:space="preserve"> expediente</w:t>
      </w:r>
      <w:r w:rsidR="0002737D" w:rsidRPr="00BD5A81">
        <w:rPr>
          <w:rFonts w:ascii="Palatino Linotype" w:hAnsi="Palatino Linotype" w:cs="Arial"/>
        </w:rPr>
        <w:t>s</w:t>
      </w:r>
      <w:r w:rsidRPr="00BD5A81">
        <w:rPr>
          <w:rFonts w:ascii="Palatino Linotype" w:hAnsi="Palatino Linotype" w:cs="Arial"/>
        </w:rPr>
        <w:t xml:space="preserve">, el </w:t>
      </w:r>
      <w:r w:rsidR="00907CF7" w:rsidRPr="00BD5A81">
        <w:rPr>
          <w:rFonts w:ascii="Palatino Linotype" w:hAnsi="Palatino Linotype" w:cs="Arial"/>
        </w:rPr>
        <w:t>veinti</w:t>
      </w:r>
      <w:r w:rsidR="00DC3352" w:rsidRPr="00BD5A81">
        <w:rPr>
          <w:rFonts w:ascii="Palatino Linotype" w:hAnsi="Palatino Linotype" w:cs="Arial"/>
        </w:rPr>
        <w:t>uno</w:t>
      </w:r>
      <w:r w:rsidR="0002737D" w:rsidRPr="00BD5A81">
        <w:rPr>
          <w:rFonts w:ascii="Palatino Linotype" w:hAnsi="Palatino Linotype" w:cs="Arial"/>
        </w:rPr>
        <w:t xml:space="preserve"> y veintisiete</w:t>
      </w:r>
      <w:r w:rsidRPr="00BD5A81">
        <w:rPr>
          <w:rFonts w:ascii="Palatino Linotype" w:hAnsi="Palatino Linotype" w:cs="Arial"/>
        </w:rPr>
        <w:t xml:space="preserve"> de septiembre </w:t>
      </w:r>
      <w:r w:rsidRPr="00BD5A81">
        <w:rPr>
          <w:rFonts w:ascii="Palatino Linotype" w:hAnsi="Palatino Linotype" w:cs="Arial"/>
        </w:rPr>
        <w:lastRenderedPageBreak/>
        <w:t>de dos mil dieciocho</w:t>
      </w:r>
      <w:r w:rsidR="0002737D" w:rsidRPr="00BD5A81">
        <w:rPr>
          <w:rFonts w:ascii="Palatino Linotype" w:hAnsi="Palatino Linotype" w:cs="Arial"/>
        </w:rPr>
        <w:t>, respectivamente</w:t>
      </w:r>
      <w:r w:rsidRPr="00BD5A81">
        <w:rPr>
          <w:rFonts w:ascii="Palatino Linotype" w:hAnsi="Palatino Linotype" w:cs="Arial"/>
        </w:rPr>
        <w:t>, la Comisionada Ponente acordó el cierre de instrucción, así como la remisión de</w:t>
      </w:r>
      <w:r w:rsidR="0002737D" w:rsidRPr="00BD5A81">
        <w:rPr>
          <w:rFonts w:ascii="Palatino Linotype" w:hAnsi="Palatino Linotype" w:cs="Arial"/>
        </w:rPr>
        <w:t xml:space="preserve"> los </w:t>
      </w:r>
      <w:r w:rsidRPr="00BD5A81">
        <w:rPr>
          <w:rFonts w:ascii="Palatino Linotype" w:hAnsi="Palatino Linotype" w:cs="Arial"/>
        </w:rPr>
        <w:t>mismo</w:t>
      </w:r>
      <w:r w:rsidR="0002737D" w:rsidRPr="00BD5A81">
        <w:rPr>
          <w:rFonts w:ascii="Palatino Linotype" w:hAnsi="Palatino Linotype" w:cs="Arial"/>
        </w:rPr>
        <w:t>s</w:t>
      </w:r>
      <w:r w:rsidRPr="00BD5A81">
        <w:rPr>
          <w:rFonts w:ascii="Palatino Linotype" w:hAnsi="Palatino Linotype" w:cs="Arial"/>
        </w:rPr>
        <w:t xml:space="preserve"> a efecto de ser resuelto</w:t>
      </w:r>
      <w:r w:rsidR="0002737D" w:rsidRPr="00BD5A81">
        <w:rPr>
          <w:rFonts w:ascii="Palatino Linotype" w:hAnsi="Palatino Linotype" w:cs="Arial"/>
        </w:rPr>
        <w:t>s</w:t>
      </w:r>
      <w:r w:rsidRPr="00BD5A81">
        <w:rPr>
          <w:rFonts w:ascii="Palatino Linotype" w:hAnsi="Palatino Linotype" w:cs="Arial"/>
        </w:rPr>
        <w:t>, de conformidad con lo establecido en el artículo 185</w:t>
      </w:r>
      <w:r w:rsidR="00740EA0" w:rsidRPr="00BD5A81">
        <w:rPr>
          <w:rFonts w:ascii="Palatino Linotype" w:hAnsi="Palatino Linotype" w:cs="Arial"/>
        </w:rPr>
        <w:t>,</w:t>
      </w:r>
      <w:r w:rsidRPr="00BD5A81">
        <w:rPr>
          <w:rFonts w:ascii="Palatino Linotype" w:hAnsi="Palatino Linotype" w:cs="Arial"/>
        </w:rPr>
        <w:t xml:space="preserve"> fracciones VI y VIII de la Ley de Transparencia y Acceso a la Información Pública del Estado de México y Municipios</w:t>
      </w:r>
      <w:r w:rsidR="00A46489" w:rsidRPr="00BD5A81">
        <w:rPr>
          <w:rFonts w:ascii="Palatino Linotype" w:hAnsi="Palatino Linotype" w:cs="Arial"/>
        </w:rPr>
        <w:t>.</w:t>
      </w:r>
    </w:p>
    <w:p w:rsidR="000D0815" w:rsidRPr="00BD5A81" w:rsidRDefault="00A46489" w:rsidP="000D0815">
      <w:pPr>
        <w:pStyle w:val="Prrafodelista"/>
        <w:widowControl w:val="0"/>
        <w:tabs>
          <w:tab w:val="left" w:pos="0"/>
        </w:tabs>
        <w:autoSpaceDE w:val="0"/>
        <w:autoSpaceDN w:val="0"/>
        <w:adjustRightInd w:val="0"/>
        <w:spacing w:before="240" w:after="120" w:line="360" w:lineRule="auto"/>
        <w:ind w:left="0"/>
        <w:contextualSpacing w:val="0"/>
        <w:jc w:val="both"/>
        <w:rPr>
          <w:rFonts w:ascii="Palatino Linotype" w:hAnsi="Palatino Linotype" w:cs="Arial"/>
        </w:rPr>
      </w:pPr>
      <w:r w:rsidRPr="00BD5A81">
        <w:rPr>
          <w:rFonts w:ascii="Palatino Linotype" w:hAnsi="Palatino Linotype" w:cs="Arial"/>
          <w:b/>
          <w:sz w:val="28"/>
          <w:szCs w:val="28"/>
        </w:rPr>
        <w:t xml:space="preserve">IX. </w:t>
      </w:r>
      <w:bookmarkStart w:id="0" w:name="_Ref525648091"/>
      <w:r w:rsidR="000D0815" w:rsidRPr="00BD5A81">
        <w:rPr>
          <w:rFonts w:ascii="Palatino Linotype" w:hAnsi="Palatino Linotype" w:cs="Arial"/>
        </w:rPr>
        <w:t>En fecha veintiuno de septiembre de dos mil dieciocho, mediante oficio</w:t>
      </w:r>
      <w:r w:rsidR="00F2338D" w:rsidRPr="00BD5A81">
        <w:rPr>
          <w:rFonts w:ascii="Palatino Linotype" w:hAnsi="Palatino Linotype" w:cs="Arial"/>
        </w:rPr>
        <w:t>s</w:t>
      </w:r>
      <w:r w:rsidR="000D0815" w:rsidRPr="00BD5A81">
        <w:rPr>
          <w:rFonts w:ascii="Palatino Linotype" w:hAnsi="Palatino Linotype" w:cs="Arial"/>
        </w:rPr>
        <w:t xml:space="preserve"> número</w:t>
      </w:r>
      <w:r w:rsidR="00F2338D" w:rsidRPr="00BD5A81">
        <w:rPr>
          <w:rFonts w:ascii="Palatino Linotype" w:hAnsi="Palatino Linotype" w:cs="Arial"/>
        </w:rPr>
        <w:t>s</w:t>
      </w:r>
      <w:r w:rsidR="000D0815" w:rsidRPr="00BD5A81">
        <w:rPr>
          <w:rFonts w:ascii="Palatino Linotype" w:hAnsi="Palatino Linotype" w:cs="Arial"/>
        </w:rPr>
        <w:t xml:space="preserve"> </w:t>
      </w:r>
      <w:r w:rsidR="000D0815" w:rsidRPr="00BD5A81">
        <w:rPr>
          <w:rFonts w:ascii="Palatino Linotype" w:hAnsi="Palatino Linotype" w:cs="Arial"/>
          <w:b/>
        </w:rPr>
        <w:t>INFOEM/COM-EAY/0169/2018</w:t>
      </w:r>
      <w:r w:rsidR="00F2338D" w:rsidRPr="00BD5A81">
        <w:rPr>
          <w:rFonts w:ascii="Palatino Linotype" w:hAnsi="Palatino Linotype" w:cs="Arial"/>
        </w:rPr>
        <w:t xml:space="preserve"> </w:t>
      </w:r>
      <w:r w:rsidR="008D609D" w:rsidRPr="00BD5A81">
        <w:rPr>
          <w:rFonts w:ascii="Palatino Linotype" w:hAnsi="Palatino Linotype" w:cs="Arial"/>
        </w:rPr>
        <w:t>e</w:t>
      </w:r>
      <w:r w:rsidR="00F2338D" w:rsidRPr="00BD5A81">
        <w:rPr>
          <w:rFonts w:ascii="Palatino Linotype" w:hAnsi="Palatino Linotype" w:cs="Arial"/>
        </w:rPr>
        <w:t xml:space="preserve"> </w:t>
      </w:r>
      <w:r w:rsidR="00F2338D" w:rsidRPr="00BD5A81">
        <w:rPr>
          <w:rFonts w:ascii="Palatino Linotype" w:hAnsi="Palatino Linotype" w:cs="Arial"/>
          <w:b/>
        </w:rPr>
        <w:t>INFOEM/COM-EAY/0</w:t>
      </w:r>
      <w:r w:rsidR="00453D64" w:rsidRPr="00BD5A81">
        <w:rPr>
          <w:rFonts w:ascii="Palatino Linotype" w:hAnsi="Palatino Linotype" w:cs="Arial"/>
          <w:b/>
        </w:rPr>
        <w:t>170</w:t>
      </w:r>
      <w:r w:rsidR="00F2338D" w:rsidRPr="00BD5A81">
        <w:rPr>
          <w:rFonts w:ascii="Palatino Linotype" w:hAnsi="Palatino Linotype" w:cs="Arial"/>
          <w:b/>
        </w:rPr>
        <w:t>/2018</w:t>
      </w:r>
      <w:r w:rsidR="000D0815" w:rsidRPr="00BD5A81">
        <w:rPr>
          <w:rFonts w:ascii="Palatino Linotype" w:hAnsi="Palatino Linotype" w:cs="Arial"/>
        </w:rPr>
        <w:t>, se hizo del conocimiento de</w:t>
      </w:r>
      <w:r w:rsidR="00F2338D" w:rsidRPr="00BD5A81">
        <w:rPr>
          <w:rFonts w:ascii="Palatino Linotype" w:hAnsi="Palatino Linotype" w:cs="Arial"/>
        </w:rPr>
        <w:t xml:space="preserve"> </w:t>
      </w:r>
      <w:r w:rsidR="00F2338D" w:rsidRPr="00BD5A81">
        <w:rPr>
          <w:rFonts w:ascii="Palatino Linotype" w:hAnsi="Palatino Linotype" w:cs="Arial"/>
          <w:b/>
        </w:rPr>
        <w:t>LOS</w:t>
      </w:r>
      <w:r w:rsidR="000D0815" w:rsidRPr="00BD5A81">
        <w:rPr>
          <w:rFonts w:ascii="Palatino Linotype" w:hAnsi="Palatino Linotype" w:cs="Arial"/>
        </w:rPr>
        <w:t xml:space="preserve"> </w:t>
      </w:r>
      <w:r w:rsidR="000D0815" w:rsidRPr="00BD5A81">
        <w:rPr>
          <w:rFonts w:ascii="Palatino Linotype" w:hAnsi="Palatino Linotype" w:cs="Arial"/>
          <w:b/>
        </w:rPr>
        <w:t>SUJETO</w:t>
      </w:r>
      <w:r w:rsidR="00F2338D" w:rsidRPr="00BD5A81">
        <w:rPr>
          <w:rFonts w:ascii="Palatino Linotype" w:hAnsi="Palatino Linotype" w:cs="Arial"/>
          <w:b/>
        </w:rPr>
        <w:t>S</w:t>
      </w:r>
      <w:r w:rsidR="000D0815" w:rsidRPr="00BD5A81">
        <w:rPr>
          <w:rFonts w:ascii="Palatino Linotype" w:hAnsi="Palatino Linotype" w:cs="Arial"/>
          <w:b/>
        </w:rPr>
        <w:t xml:space="preserve"> OBLIGADO</w:t>
      </w:r>
      <w:r w:rsidR="00F2338D" w:rsidRPr="00BD5A81">
        <w:rPr>
          <w:rFonts w:ascii="Palatino Linotype" w:hAnsi="Palatino Linotype" w:cs="Arial"/>
          <w:b/>
        </w:rPr>
        <w:t>S</w:t>
      </w:r>
      <w:r w:rsidR="000D0815" w:rsidRPr="00BD5A81">
        <w:rPr>
          <w:rFonts w:ascii="Palatino Linotype" w:hAnsi="Palatino Linotype" w:cs="Arial"/>
        </w:rPr>
        <w:t xml:space="preserve">,  que con objeto de resolver los </w:t>
      </w:r>
      <w:r w:rsidR="000D0815" w:rsidRPr="00BD5A81">
        <w:rPr>
          <w:rFonts w:ascii="Palatino Linotype" w:hAnsi="Palatino Linotype" w:cs="Arial"/>
          <w:sz w:val="23"/>
          <w:szCs w:val="23"/>
        </w:rPr>
        <w:t xml:space="preserve">recursos de revisión </w:t>
      </w:r>
      <w:r w:rsidR="000D0815" w:rsidRPr="00BD5A81">
        <w:rPr>
          <w:rFonts w:ascii="Palatino Linotype" w:hAnsi="Palatino Linotype"/>
          <w:b/>
          <w:lang w:val="es-ES_tradnl"/>
        </w:rPr>
        <w:t>0</w:t>
      </w:r>
      <w:r w:rsidR="00F2338D" w:rsidRPr="00BD5A81">
        <w:rPr>
          <w:rFonts w:ascii="Palatino Linotype" w:hAnsi="Palatino Linotype"/>
          <w:b/>
          <w:lang w:val="es-ES_tradnl"/>
        </w:rPr>
        <w:t>3106</w:t>
      </w:r>
      <w:r w:rsidR="000D0815" w:rsidRPr="00BD5A81">
        <w:rPr>
          <w:rFonts w:ascii="Palatino Linotype" w:hAnsi="Palatino Linotype"/>
          <w:b/>
          <w:lang w:val="es-ES_tradnl"/>
        </w:rPr>
        <w:t>/INFOEM/IP/RR/2018</w:t>
      </w:r>
      <w:r w:rsidR="000D0815" w:rsidRPr="00BD5A81">
        <w:rPr>
          <w:rFonts w:ascii="Palatino Linotype" w:hAnsi="Palatino Linotype"/>
          <w:lang w:val="es-ES_tradnl"/>
        </w:rPr>
        <w:t xml:space="preserve"> y</w:t>
      </w:r>
      <w:r w:rsidR="000D0815" w:rsidRPr="00BD5A81">
        <w:rPr>
          <w:rFonts w:ascii="Palatino Linotype" w:hAnsi="Palatino Linotype"/>
          <w:b/>
          <w:lang w:val="es-ES_tradnl"/>
        </w:rPr>
        <w:t xml:space="preserve"> 0</w:t>
      </w:r>
      <w:r w:rsidR="00F2338D" w:rsidRPr="00BD5A81">
        <w:rPr>
          <w:rFonts w:ascii="Palatino Linotype" w:hAnsi="Palatino Linotype"/>
          <w:b/>
          <w:lang w:val="es-ES_tradnl"/>
        </w:rPr>
        <w:t>3107/INFOEM/IP/RR/2018</w:t>
      </w:r>
      <w:r w:rsidR="000D0815" w:rsidRPr="00BD5A81">
        <w:rPr>
          <w:rFonts w:ascii="Palatino Linotype" w:hAnsi="Palatino Linotype"/>
          <w:sz w:val="22"/>
          <w:szCs w:val="22"/>
          <w:lang w:val="es-ES_tradnl"/>
        </w:rPr>
        <w:t xml:space="preserve">, </w:t>
      </w:r>
      <w:r w:rsidR="000D0815" w:rsidRPr="00BD5A81">
        <w:rPr>
          <w:rFonts w:ascii="Palatino Linotype" w:hAnsi="Palatino Linotype"/>
          <w:lang w:val="es-ES_tradnl"/>
        </w:rPr>
        <w:t xml:space="preserve">se le citaba a una diligencia a celebrarse el día </w:t>
      </w:r>
      <w:r w:rsidR="00F2338D" w:rsidRPr="00BD5A81">
        <w:rPr>
          <w:rFonts w:ascii="Palatino Linotype" w:hAnsi="Palatino Linotype"/>
          <w:lang w:val="es-ES_tradnl"/>
        </w:rPr>
        <w:t>veintisiete</w:t>
      </w:r>
      <w:r w:rsidR="000D0815" w:rsidRPr="00BD5A81">
        <w:rPr>
          <w:rFonts w:ascii="Palatino Linotype" w:hAnsi="Palatino Linotype"/>
          <w:lang w:val="es-ES_tradnl"/>
        </w:rPr>
        <w:t xml:space="preserve"> de septiembre de </w:t>
      </w:r>
      <w:r w:rsidR="000D0815" w:rsidRPr="00BD5A81">
        <w:rPr>
          <w:rFonts w:ascii="Palatino Linotype" w:hAnsi="Palatino Linotype" w:cs="Arial"/>
        </w:rPr>
        <w:t>dos mil dieciocho</w:t>
      </w:r>
      <w:r w:rsidR="000D0815" w:rsidRPr="00BD5A81">
        <w:rPr>
          <w:rFonts w:ascii="Palatino Linotype" w:hAnsi="Palatino Linotype"/>
          <w:lang w:val="es-ES_tradnl"/>
        </w:rPr>
        <w:t xml:space="preserve"> a las 1</w:t>
      </w:r>
      <w:r w:rsidR="00F2338D" w:rsidRPr="00BD5A81">
        <w:rPr>
          <w:rFonts w:ascii="Palatino Linotype" w:hAnsi="Palatino Linotype"/>
          <w:lang w:val="es-ES_tradnl"/>
        </w:rPr>
        <w:t>7</w:t>
      </w:r>
      <w:r w:rsidR="000D0815" w:rsidRPr="00BD5A81">
        <w:rPr>
          <w:rFonts w:ascii="Palatino Linotype" w:hAnsi="Palatino Linotype"/>
          <w:lang w:val="es-ES_tradnl"/>
        </w:rPr>
        <w:t>:00 horas</w:t>
      </w:r>
      <w:r w:rsidR="00740EA0" w:rsidRPr="00BD5A81">
        <w:rPr>
          <w:rFonts w:ascii="Palatino Linotype" w:hAnsi="Palatino Linotype"/>
          <w:lang w:val="es-ES_tradnl"/>
        </w:rPr>
        <w:t>, en el domicilio de este Instituto, ubicado en ubicado en Calle de Pino Suárez sin número, actualmente Carretera Toluca-Ixtapan # 111, Colonia La Michoacana; Metepec Estado de México, C.P. 52166</w:t>
      </w:r>
      <w:r w:rsidR="000D0815" w:rsidRPr="00BD5A81">
        <w:rPr>
          <w:rFonts w:ascii="Palatino Linotype" w:hAnsi="Palatino Linotype"/>
          <w:lang w:val="es-ES_tradnl"/>
        </w:rPr>
        <w:t>.</w:t>
      </w:r>
      <w:bookmarkEnd w:id="0"/>
    </w:p>
    <w:bookmarkStart w:id="1" w:name="_Ref525647503"/>
    <w:p w:rsidR="00A31751" w:rsidRPr="00BD5A81" w:rsidRDefault="000049B5" w:rsidP="000D0815">
      <w:pPr>
        <w:pStyle w:val="Prrafodelista"/>
        <w:spacing w:before="240" w:after="240" w:line="360" w:lineRule="auto"/>
        <w:ind w:left="0"/>
        <w:contextualSpacing w:val="0"/>
        <w:jc w:val="both"/>
        <w:rPr>
          <w:rFonts w:ascii="Palatino Linotype" w:eastAsia="MS Mincho" w:hAnsi="Palatino Linotype"/>
        </w:rPr>
      </w:pPr>
      <w:r w:rsidRPr="00BD5A81">
        <w:rPr>
          <w:rFonts w:ascii="Palatino Linotype" w:eastAsia="MS Mincho" w:hAnsi="Palatino Linotype"/>
          <w:noProof/>
          <w:lang w:eastAsia="es-MX"/>
        </w:rPr>
        <mc:AlternateContent>
          <mc:Choice Requires="wps">
            <w:drawing>
              <wp:anchor distT="0" distB="0" distL="114300" distR="114300" simplePos="0" relativeHeight="251665408" behindDoc="0" locked="0" layoutInCell="1" allowOverlap="1" wp14:anchorId="69B4A854" wp14:editId="52AA7EF3">
                <wp:simplePos x="0" y="0"/>
                <wp:positionH relativeFrom="margin">
                  <wp:align>right</wp:align>
                </wp:positionH>
                <wp:positionV relativeFrom="paragraph">
                  <wp:posOffset>1637665</wp:posOffset>
                </wp:positionV>
                <wp:extent cx="5658629" cy="879583"/>
                <wp:effectExtent l="0" t="0" r="37465" b="34925"/>
                <wp:wrapNone/>
                <wp:docPr id="32" name="Conector recto 32"/>
                <wp:cNvGraphicFramePr/>
                <a:graphic xmlns:a="http://schemas.openxmlformats.org/drawingml/2006/main">
                  <a:graphicData uri="http://schemas.microsoft.com/office/word/2010/wordprocessingShape">
                    <wps:wsp>
                      <wps:cNvCnPr/>
                      <wps:spPr>
                        <a:xfrm>
                          <a:off x="0" y="0"/>
                          <a:ext cx="5658629" cy="87958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31EC38" id="Conector recto 32" o:spid="_x0000_s1026" style="position:absolute;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4.35pt,128.95pt" to="839.9pt,19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" strokecolor="black [3200]" strokeweight=".5pt">
                <v:stroke joinstyle="miter"/>
                <w10:wrap anchorx="margin"/>
              </v:line>
            </w:pict>
          </mc:Fallback>
        </mc:AlternateContent>
      </w:r>
      <w:r w:rsidR="000E1D3A" w:rsidRPr="00BD5A81">
        <w:rPr>
          <w:rFonts w:ascii="Palatino Linotype" w:eastAsia="MS Mincho" w:hAnsi="Palatino Linotype"/>
        </w:rPr>
        <w:t xml:space="preserve">Siendo así que, el </w:t>
      </w:r>
      <w:r w:rsidR="000E1D3A" w:rsidRPr="00BD5A81">
        <w:rPr>
          <w:rFonts w:ascii="Palatino Linotype" w:hAnsi="Palatino Linotype"/>
          <w:lang w:val="es-ES_tradnl"/>
        </w:rPr>
        <w:t>veintisiete</w:t>
      </w:r>
      <w:r w:rsidR="000D0815" w:rsidRPr="00BD5A81">
        <w:rPr>
          <w:rFonts w:ascii="Palatino Linotype" w:eastAsia="MS Mincho" w:hAnsi="Palatino Linotype"/>
        </w:rPr>
        <w:t xml:space="preserve"> </w:t>
      </w:r>
      <w:r w:rsidR="000D0815" w:rsidRPr="00BD5A81">
        <w:rPr>
          <w:rFonts w:ascii="Palatino Linotype" w:hAnsi="Palatino Linotype"/>
          <w:lang w:val="es-ES_tradnl"/>
        </w:rPr>
        <w:t>de</w:t>
      </w:r>
      <w:r w:rsidR="000D0815" w:rsidRPr="00BD5A81">
        <w:rPr>
          <w:rFonts w:ascii="Palatino Linotype" w:eastAsia="MS Mincho" w:hAnsi="Palatino Linotype"/>
        </w:rPr>
        <w:t xml:space="preserve"> sept</w:t>
      </w:r>
      <w:r w:rsidR="00740EA0" w:rsidRPr="00BD5A81">
        <w:rPr>
          <w:rFonts w:ascii="Palatino Linotype" w:eastAsia="MS Mincho" w:hAnsi="Palatino Linotype"/>
        </w:rPr>
        <w:t xml:space="preserve">iembre de dos mil dieciocho, </w:t>
      </w:r>
      <w:r w:rsidR="000D0815" w:rsidRPr="00BD5A81">
        <w:rPr>
          <w:rFonts w:ascii="Palatino Linotype" w:eastAsia="MS Mincho" w:hAnsi="Palatino Linotype"/>
        </w:rPr>
        <w:t xml:space="preserve">personal </w:t>
      </w:r>
      <w:r w:rsidR="00740EA0" w:rsidRPr="00BD5A81">
        <w:rPr>
          <w:rFonts w:ascii="Palatino Linotype" w:eastAsia="MS Mincho" w:hAnsi="Palatino Linotype"/>
        </w:rPr>
        <w:t xml:space="preserve">adscrito a </w:t>
      </w:r>
      <w:r w:rsidR="000D0815" w:rsidRPr="00BD5A81">
        <w:rPr>
          <w:rFonts w:ascii="Palatino Linotype" w:eastAsia="MS Mincho" w:hAnsi="Palatino Linotype"/>
        </w:rPr>
        <w:t xml:space="preserve">la Ponencia </w:t>
      </w:r>
      <w:proofErr w:type="spellStart"/>
      <w:r w:rsidR="000D0815" w:rsidRPr="00BD5A81">
        <w:rPr>
          <w:rFonts w:ascii="Palatino Linotype" w:eastAsia="MS Mincho" w:hAnsi="Palatino Linotype"/>
        </w:rPr>
        <w:t>Resolutora</w:t>
      </w:r>
      <w:proofErr w:type="spellEnd"/>
      <w:r w:rsidR="000D0815" w:rsidRPr="00BD5A81">
        <w:rPr>
          <w:rFonts w:ascii="Palatino Linotype" w:eastAsia="MS Mincho" w:hAnsi="Palatino Linotype"/>
        </w:rPr>
        <w:t xml:space="preserve"> </w:t>
      </w:r>
      <w:r w:rsidR="000D0815" w:rsidRPr="00BD5A81">
        <w:rPr>
          <w:rFonts w:ascii="Palatino Linotype" w:hAnsi="Palatino Linotype"/>
          <w:lang w:val="es-ES_tradnl"/>
        </w:rPr>
        <w:t>con</w:t>
      </w:r>
      <w:r w:rsidR="000D0815" w:rsidRPr="00BD5A81">
        <w:rPr>
          <w:rFonts w:ascii="Palatino Linotype" w:eastAsia="MS Mincho" w:hAnsi="Palatino Linotype"/>
        </w:rPr>
        <w:t xml:space="preserve"> la presencia de </w:t>
      </w:r>
      <w:r w:rsidR="00F2338D" w:rsidRPr="00BD5A81">
        <w:rPr>
          <w:rFonts w:ascii="Palatino Linotype" w:eastAsia="MS Mincho" w:hAnsi="Palatino Linotype"/>
        </w:rPr>
        <w:t>los Titulares de las Unidades de</w:t>
      </w:r>
      <w:r w:rsidR="000D0815" w:rsidRPr="00BD5A81">
        <w:rPr>
          <w:rFonts w:ascii="Palatino Linotype" w:eastAsia="MS Mincho" w:hAnsi="Palatino Linotype"/>
        </w:rPr>
        <w:t xml:space="preserve"> Transparencia</w:t>
      </w:r>
      <w:r w:rsidR="000D0815" w:rsidRPr="00BD5A81">
        <w:rPr>
          <w:rFonts w:ascii="Palatino Linotype" w:hAnsi="Palatino Linotype"/>
        </w:rPr>
        <w:t>, d</w:t>
      </w:r>
      <w:r w:rsidR="000D0815" w:rsidRPr="00BD5A81">
        <w:rPr>
          <w:rFonts w:ascii="Palatino Linotype" w:eastAsia="MS Mincho" w:hAnsi="Palatino Linotype"/>
        </w:rPr>
        <w:t xml:space="preserve">esahogaron la diligencia referida en el </w:t>
      </w:r>
      <w:r w:rsidR="00740EA0" w:rsidRPr="00BD5A81">
        <w:rPr>
          <w:rFonts w:ascii="Palatino Linotype" w:eastAsia="MS Mincho" w:hAnsi="Palatino Linotype"/>
        </w:rPr>
        <w:t>párrafo</w:t>
      </w:r>
      <w:r w:rsidR="000D0815" w:rsidRPr="00BD5A81">
        <w:rPr>
          <w:rFonts w:ascii="Palatino Linotype" w:eastAsia="MS Mincho" w:hAnsi="Palatino Linotype"/>
        </w:rPr>
        <w:t xml:space="preserve"> anterior, dejando constancia de lo actuado en el Acta Circunstanciada</w:t>
      </w:r>
      <w:r w:rsidR="00B00569" w:rsidRPr="00BD5A81">
        <w:rPr>
          <w:rFonts w:ascii="Palatino Linotype" w:eastAsia="MS Mincho" w:hAnsi="Palatino Linotype"/>
        </w:rPr>
        <w:t xml:space="preserve"> correspondiente</w:t>
      </w:r>
      <w:r w:rsidR="00A31751" w:rsidRPr="00BD5A81">
        <w:rPr>
          <w:rFonts w:ascii="Palatino Linotype" w:eastAsia="MS Mincho" w:hAnsi="Palatino Linotype"/>
        </w:rPr>
        <w:t>, cuyo contenido es el siguiente:</w:t>
      </w:r>
    </w:p>
    <w:p w:rsidR="00B67135" w:rsidRPr="00BD5A81" w:rsidRDefault="00B67135">
      <w:pPr>
        <w:spacing w:after="160" w:line="259" w:lineRule="auto"/>
        <w:rPr>
          <w:rFonts w:ascii="Palatino Linotype" w:eastAsia="MS Mincho" w:hAnsi="Palatino Linotype"/>
        </w:rPr>
      </w:pPr>
      <w:r w:rsidRPr="00BD5A81">
        <w:rPr>
          <w:rFonts w:ascii="Palatino Linotype" w:eastAsia="MS Mincho" w:hAnsi="Palatino Linotype"/>
        </w:rPr>
        <w:br w:type="page"/>
      </w:r>
    </w:p>
    <w:bookmarkEnd w:id="1"/>
    <w:p w:rsidR="00B67135" w:rsidRPr="00BD5A81" w:rsidRDefault="0087485A" w:rsidP="0087485A">
      <w:pPr>
        <w:pStyle w:val="Prrafodelista"/>
        <w:spacing w:before="240" w:after="240" w:line="360" w:lineRule="auto"/>
        <w:ind w:left="0"/>
        <w:contextualSpacing w:val="0"/>
        <w:jc w:val="center"/>
        <w:rPr>
          <w:rFonts w:ascii="Palatino Linotype" w:eastAsia="MS Mincho" w:hAnsi="Palatino Linotype"/>
        </w:rPr>
      </w:pPr>
      <w:r>
        <w:rPr>
          <w:noProof/>
          <w:lang w:eastAsia="es-MX"/>
        </w:rPr>
        <w:lastRenderedPageBreak/>
        <w:drawing>
          <wp:inline distT="0" distB="0" distL="0" distR="0" wp14:anchorId="4D96153B" wp14:editId="11B95A4B">
            <wp:extent cx="5572125" cy="6398612"/>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536" t="17249" r="31093" b="12590"/>
                    <a:stretch/>
                  </pic:blipFill>
                  <pic:spPr bwMode="auto">
                    <a:xfrm>
                      <a:off x="0" y="0"/>
                      <a:ext cx="5582745" cy="6410807"/>
                    </a:xfrm>
                    <a:prstGeom prst="rect">
                      <a:avLst/>
                    </a:prstGeom>
                    <a:ln>
                      <a:noFill/>
                    </a:ln>
                    <a:extLst>
                      <a:ext uri="{53640926-AAD7-44D8-BBD7-CCE9431645EC}">
                        <a14:shadowObscured xmlns:a14="http://schemas.microsoft.com/office/drawing/2010/main"/>
                      </a:ext>
                    </a:extLst>
                  </pic:spPr>
                </pic:pic>
              </a:graphicData>
            </a:graphic>
          </wp:inline>
        </w:drawing>
      </w:r>
    </w:p>
    <w:p w:rsidR="00B67135" w:rsidRPr="00BD5A81" w:rsidRDefault="0087485A" w:rsidP="00D70EB1">
      <w:pPr>
        <w:spacing w:after="160" w:line="259" w:lineRule="auto"/>
        <w:jc w:val="center"/>
        <w:rPr>
          <w:rFonts w:ascii="Palatino Linotype" w:eastAsia="MS Mincho" w:hAnsi="Palatino Linotype"/>
        </w:rPr>
      </w:pPr>
      <w:r>
        <w:rPr>
          <w:noProof/>
          <w:lang w:eastAsia="es-MX"/>
        </w:rPr>
        <w:lastRenderedPageBreak/>
        <w:drawing>
          <wp:inline distT="0" distB="0" distL="0" distR="0" wp14:anchorId="3C1A1655" wp14:editId="51946A79">
            <wp:extent cx="5200650" cy="644664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016" t="18418" r="32409" b="12005"/>
                    <a:stretch/>
                  </pic:blipFill>
                  <pic:spPr bwMode="auto">
                    <a:xfrm>
                      <a:off x="0" y="0"/>
                      <a:ext cx="5213120" cy="6462097"/>
                    </a:xfrm>
                    <a:prstGeom prst="rect">
                      <a:avLst/>
                    </a:prstGeom>
                    <a:ln>
                      <a:noFill/>
                    </a:ln>
                    <a:extLst>
                      <a:ext uri="{53640926-AAD7-44D8-BBD7-CCE9431645EC}">
                        <a14:shadowObscured xmlns:a14="http://schemas.microsoft.com/office/drawing/2010/main"/>
                      </a:ext>
                    </a:extLst>
                  </pic:spPr>
                </pic:pic>
              </a:graphicData>
            </a:graphic>
          </wp:inline>
        </w:drawing>
      </w:r>
    </w:p>
    <w:p w:rsidR="00B67135" w:rsidRPr="00BD5A81" w:rsidRDefault="00B67135" w:rsidP="0087485A">
      <w:pPr>
        <w:spacing w:after="160" w:line="259" w:lineRule="auto"/>
        <w:jc w:val="center"/>
        <w:rPr>
          <w:rFonts w:ascii="Palatino Linotype" w:eastAsia="MS Mincho" w:hAnsi="Palatino Linotype"/>
        </w:rPr>
      </w:pPr>
      <w:r w:rsidRPr="00BD5A81">
        <w:rPr>
          <w:rFonts w:ascii="Palatino Linotype" w:eastAsia="MS Mincho" w:hAnsi="Palatino Linotype"/>
        </w:rPr>
        <w:br w:type="page"/>
      </w:r>
      <w:bookmarkStart w:id="2" w:name="_GoBack"/>
      <w:r w:rsidR="0087485A">
        <w:rPr>
          <w:noProof/>
          <w:lang w:eastAsia="es-MX"/>
        </w:rPr>
        <w:lastRenderedPageBreak/>
        <w:drawing>
          <wp:inline distT="0" distB="0" distL="0" distR="0" wp14:anchorId="67542338" wp14:editId="1D5BD32E">
            <wp:extent cx="4895850" cy="6422513"/>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4700" t="15201" r="34711" b="13467"/>
                    <a:stretch/>
                  </pic:blipFill>
                  <pic:spPr bwMode="auto">
                    <a:xfrm>
                      <a:off x="0" y="0"/>
                      <a:ext cx="4901678" cy="6430158"/>
                    </a:xfrm>
                    <a:prstGeom prst="rect">
                      <a:avLst/>
                    </a:prstGeom>
                    <a:ln>
                      <a:noFill/>
                    </a:ln>
                    <a:extLst>
                      <a:ext uri="{53640926-AAD7-44D8-BBD7-CCE9431645EC}">
                        <a14:shadowObscured xmlns:a14="http://schemas.microsoft.com/office/drawing/2010/main"/>
                      </a:ext>
                    </a:extLst>
                  </pic:spPr>
                </pic:pic>
              </a:graphicData>
            </a:graphic>
          </wp:inline>
        </w:drawing>
      </w:r>
      <w:bookmarkEnd w:id="2"/>
    </w:p>
    <w:p w:rsidR="0087485A" w:rsidRDefault="00B67135" w:rsidP="0087485A">
      <w:pPr>
        <w:spacing w:after="160" w:line="259" w:lineRule="auto"/>
        <w:jc w:val="center"/>
        <w:rPr>
          <w:rFonts w:ascii="Palatino Linotype" w:eastAsia="MS Mincho" w:hAnsi="Palatino Linotype"/>
        </w:rPr>
      </w:pPr>
      <w:r w:rsidRPr="00BD5A81">
        <w:rPr>
          <w:rFonts w:ascii="Palatino Linotype" w:eastAsia="MS Mincho" w:hAnsi="Palatino Linotype"/>
        </w:rPr>
        <w:br w:type="page"/>
      </w:r>
      <w:r w:rsidR="0087485A">
        <w:rPr>
          <w:noProof/>
          <w:lang w:eastAsia="es-MX"/>
        </w:rPr>
        <w:lastRenderedPageBreak/>
        <w:drawing>
          <wp:inline distT="0" distB="0" distL="0" distR="0" wp14:anchorId="7A60ACFE" wp14:editId="4BC50BC6">
            <wp:extent cx="5629275" cy="6455591"/>
            <wp:effectExtent l="0" t="0" r="0" b="254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220" t="15494" r="30928" b="11421"/>
                    <a:stretch/>
                  </pic:blipFill>
                  <pic:spPr bwMode="auto">
                    <a:xfrm>
                      <a:off x="0" y="0"/>
                      <a:ext cx="5632750" cy="6459576"/>
                    </a:xfrm>
                    <a:prstGeom prst="rect">
                      <a:avLst/>
                    </a:prstGeom>
                    <a:ln>
                      <a:noFill/>
                    </a:ln>
                    <a:extLst>
                      <a:ext uri="{53640926-AAD7-44D8-BBD7-CCE9431645EC}">
                        <a14:shadowObscured xmlns:a14="http://schemas.microsoft.com/office/drawing/2010/main"/>
                      </a:ext>
                    </a:extLst>
                  </pic:spPr>
                </pic:pic>
              </a:graphicData>
            </a:graphic>
          </wp:inline>
        </w:drawing>
      </w:r>
    </w:p>
    <w:p w:rsidR="00B67135" w:rsidRPr="00BD5A81" w:rsidRDefault="0087485A" w:rsidP="0087485A">
      <w:pPr>
        <w:spacing w:after="160" w:line="259" w:lineRule="auto"/>
        <w:jc w:val="center"/>
        <w:rPr>
          <w:rFonts w:ascii="Palatino Linotype" w:eastAsia="MS Mincho" w:hAnsi="Palatino Linotype"/>
        </w:rPr>
      </w:pPr>
      <w:r>
        <w:rPr>
          <w:noProof/>
          <w:lang w:eastAsia="es-MX"/>
        </w:rPr>
        <w:lastRenderedPageBreak/>
        <w:drawing>
          <wp:inline distT="0" distB="0" distL="0" distR="0" wp14:anchorId="1758F430" wp14:editId="1E24C1B9">
            <wp:extent cx="5572125" cy="6375797"/>
            <wp:effectExtent l="0" t="0" r="0" b="635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3056" t="17249" r="32738" b="13174"/>
                    <a:stretch/>
                  </pic:blipFill>
                  <pic:spPr bwMode="auto">
                    <a:xfrm>
                      <a:off x="0" y="0"/>
                      <a:ext cx="5576930" cy="6381295"/>
                    </a:xfrm>
                    <a:prstGeom prst="rect">
                      <a:avLst/>
                    </a:prstGeom>
                    <a:ln>
                      <a:noFill/>
                    </a:ln>
                    <a:extLst>
                      <a:ext uri="{53640926-AAD7-44D8-BBD7-CCE9431645EC}">
                        <a14:shadowObscured xmlns:a14="http://schemas.microsoft.com/office/drawing/2010/main"/>
                      </a:ext>
                    </a:extLst>
                  </pic:spPr>
                </pic:pic>
              </a:graphicData>
            </a:graphic>
          </wp:inline>
        </w:drawing>
      </w:r>
      <w:r w:rsidR="00B67135" w:rsidRPr="00BD5A81">
        <w:rPr>
          <w:rFonts w:ascii="Palatino Linotype" w:eastAsia="MS Mincho" w:hAnsi="Palatino Linotype"/>
        </w:rPr>
        <w:br w:type="page"/>
      </w:r>
    </w:p>
    <w:p w:rsidR="00B23F1E" w:rsidRPr="00BD5A81" w:rsidRDefault="009C3D84" w:rsidP="005A22A6">
      <w:pPr>
        <w:pStyle w:val="Prrafodelista"/>
        <w:spacing w:before="240" w:after="240" w:line="360" w:lineRule="auto"/>
        <w:ind w:left="0"/>
        <w:contextualSpacing w:val="0"/>
        <w:jc w:val="both"/>
        <w:rPr>
          <w:rFonts w:ascii="Palatino Linotype" w:hAnsi="Palatino Linotype" w:cs="Arial"/>
        </w:rPr>
      </w:pPr>
      <w:r w:rsidRPr="00BD5A81">
        <w:rPr>
          <w:rFonts w:ascii="Palatino Linotype" w:hAnsi="Palatino Linotype" w:cs="Arial"/>
          <w:b/>
          <w:sz w:val="28"/>
          <w:szCs w:val="28"/>
        </w:rPr>
        <w:lastRenderedPageBreak/>
        <w:t xml:space="preserve">X. </w:t>
      </w:r>
      <w:r w:rsidR="000D0815" w:rsidRPr="00BD5A81">
        <w:rPr>
          <w:rFonts w:ascii="Palatino Linotype" w:hAnsi="Palatino Linotype" w:cs="Arial"/>
        </w:rPr>
        <w:t xml:space="preserve">En </w:t>
      </w:r>
      <w:r w:rsidRPr="00BD5A81">
        <w:rPr>
          <w:rFonts w:ascii="Palatino Linotype" w:hAnsi="Palatino Linotype" w:cs="Arial"/>
        </w:rPr>
        <w:t>fecha</w:t>
      </w:r>
      <w:r w:rsidR="009F67C2" w:rsidRPr="00BD5A81">
        <w:rPr>
          <w:rFonts w:ascii="Palatino Linotype" w:hAnsi="Palatino Linotype" w:cs="Arial"/>
        </w:rPr>
        <w:t>s</w:t>
      </w:r>
      <w:r w:rsidRPr="00BD5A81">
        <w:rPr>
          <w:rFonts w:ascii="Palatino Linotype" w:hAnsi="Palatino Linotype" w:cs="Arial"/>
        </w:rPr>
        <w:t xml:space="preserve"> tres y cuatro de octubre de dos mil dieciocho, personal adscrito</w:t>
      </w:r>
      <w:r w:rsidR="000D0815" w:rsidRPr="00BD5A81">
        <w:rPr>
          <w:rFonts w:ascii="Palatino Linotype" w:hAnsi="Palatino Linotype" w:cs="Arial"/>
        </w:rPr>
        <w:t xml:space="preserve"> a esta Ponencia </w:t>
      </w:r>
      <w:proofErr w:type="spellStart"/>
      <w:r w:rsidR="000D0815" w:rsidRPr="00BD5A81">
        <w:rPr>
          <w:rFonts w:ascii="Palatino Linotype" w:hAnsi="Palatino Linotype" w:cs="Arial"/>
        </w:rPr>
        <w:t>Resolutora</w:t>
      </w:r>
      <w:proofErr w:type="spellEnd"/>
      <w:r w:rsidR="009F67C2" w:rsidRPr="00BD5A81">
        <w:rPr>
          <w:rFonts w:ascii="Palatino Linotype" w:hAnsi="Palatino Linotype" w:cs="Arial"/>
        </w:rPr>
        <w:t>,</w:t>
      </w:r>
      <w:r w:rsidR="000D0815" w:rsidRPr="00BD5A81">
        <w:rPr>
          <w:rFonts w:ascii="Palatino Linotype" w:hAnsi="Palatino Linotype" w:cs="Arial"/>
        </w:rPr>
        <w:t xml:space="preserve"> recibió por parte de</w:t>
      </w:r>
      <w:r w:rsidRPr="00BD5A81">
        <w:rPr>
          <w:rFonts w:ascii="Palatino Linotype" w:hAnsi="Palatino Linotype" w:cs="Arial"/>
        </w:rPr>
        <w:t xml:space="preserve"> </w:t>
      </w:r>
      <w:r w:rsidRPr="00BD5A81">
        <w:rPr>
          <w:b/>
        </w:rPr>
        <w:t xml:space="preserve">LOS </w:t>
      </w:r>
      <w:r w:rsidR="00DE7339" w:rsidRPr="00BD5A81">
        <w:rPr>
          <w:rFonts w:ascii="Palatino Linotype" w:hAnsi="Palatino Linotype" w:cs="Arial"/>
          <w:b/>
        </w:rPr>
        <w:t>SUJETO</w:t>
      </w:r>
      <w:r w:rsidRPr="00BD5A81">
        <w:rPr>
          <w:rFonts w:ascii="Palatino Linotype" w:hAnsi="Palatino Linotype" w:cs="Arial"/>
          <w:b/>
        </w:rPr>
        <w:t>S</w:t>
      </w:r>
      <w:r w:rsidR="00DE7339" w:rsidRPr="00BD5A81">
        <w:rPr>
          <w:rFonts w:ascii="Palatino Linotype" w:hAnsi="Palatino Linotype" w:cs="Arial"/>
          <w:b/>
        </w:rPr>
        <w:t xml:space="preserve"> OBLIGADO</w:t>
      </w:r>
      <w:r w:rsidRPr="00BD5A81">
        <w:rPr>
          <w:rFonts w:ascii="Palatino Linotype" w:hAnsi="Palatino Linotype" w:cs="Arial"/>
          <w:b/>
        </w:rPr>
        <w:t>S</w:t>
      </w:r>
      <w:r w:rsidR="00DE7339" w:rsidRPr="00BD5A81">
        <w:rPr>
          <w:rFonts w:ascii="Palatino Linotype" w:hAnsi="Palatino Linotype" w:cs="Arial"/>
          <w:b/>
        </w:rPr>
        <w:t xml:space="preserve"> </w:t>
      </w:r>
      <w:r w:rsidR="00DE7339" w:rsidRPr="00BD5A81">
        <w:rPr>
          <w:rFonts w:ascii="Palatino Linotype" w:hAnsi="Palatino Linotype" w:cs="Arial"/>
        </w:rPr>
        <w:t xml:space="preserve">vía correo electrónico </w:t>
      </w:r>
      <w:r w:rsidR="000D0815" w:rsidRPr="00BD5A81">
        <w:rPr>
          <w:rFonts w:ascii="Palatino Linotype" w:hAnsi="Palatino Linotype" w:cs="Arial"/>
        </w:rPr>
        <w:t xml:space="preserve">institucional </w:t>
      </w:r>
      <w:r w:rsidR="00DE7339" w:rsidRPr="00BD5A81">
        <w:rPr>
          <w:rFonts w:ascii="Palatino Linotype" w:hAnsi="Palatino Linotype" w:cs="Arial"/>
        </w:rPr>
        <w:t>alcance</w:t>
      </w:r>
      <w:r w:rsidR="009F67C2" w:rsidRPr="00BD5A81">
        <w:rPr>
          <w:rFonts w:ascii="Palatino Linotype" w:hAnsi="Palatino Linotype" w:cs="Arial"/>
        </w:rPr>
        <w:t>s</w:t>
      </w:r>
      <w:r w:rsidR="00DE7339" w:rsidRPr="00BD5A81">
        <w:rPr>
          <w:rFonts w:ascii="Palatino Linotype" w:hAnsi="Palatino Linotype" w:cs="Arial"/>
        </w:rPr>
        <w:t xml:space="preserve"> a</w:t>
      </w:r>
      <w:r w:rsidR="009F67C2" w:rsidRPr="00BD5A81">
        <w:rPr>
          <w:rFonts w:ascii="Palatino Linotype" w:hAnsi="Palatino Linotype" w:cs="Arial"/>
        </w:rPr>
        <w:t xml:space="preserve"> </w:t>
      </w:r>
      <w:r w:rsidR="00DE7339" w:rsidRPr="00BD5A81">
        <w:rPr>
          <w:rFonts w:ascii="Palatino Linotype" w:hAnsi="Palatino Linotype" w:cs="Arial"/>
        </w:rPr>
        <w:t>l</w:t>
      </w:r>
      <w:r w:rsidR="009F67C2" w:rsidRPr="00BD5A81">
        <w:rPr>
          <w:rFonts w:ascii="Palatino Linotype" w:hAnsi="Palatino Linotype" w:cs="Arial"/>
        </w:rPr>
        <w:t>os</w:t>
      </w:r>
      <w:r w:rsidR="00DE7339" w:rsidRPr="00BD5A81">
        <w:rPr>
          <w:rFonts w:ascii="Palatino Linotype" w:hAnsi="Palatino Linotype" w:cs="Arial"/>
        </w:rPr>
        <w:t xml:space="preserve"> Informe</w:t>
      </w:r>
      <w:r w:rsidR="009F67C2" w:rsidRPr="00BD5A81">
        <w:rPr>
          <w:rFonts w:ascii="Palatino Linotype" w:hAnsi="Palatino Linotype" w:cs="Arial"/>
        </w:rPr>
        <w:t>s</w:t>
      </w:r>
      <w:r w:rsidR="00DE7339" w:rsidRPr="00BD5A81">
        <w:rPr>
          <w:rFonts w:ascii="Palatino Linotype" w:hAnsi="Palatino Linotype" w:cs="Arial"/>
        </w:rPr>
        <w:t xml:space="preserve"> Jus</w:t>
      </w:r>
      <w:r w:rsidRPr="00BD5A81">
        <w:rPr>
          <w:rFonts w:ascii="Palatino Linotype" w:hAnsi="Palatino Linotype" w:cs="Arial"/>
        </w:rPr>
        <w:t>tificado</w:t>
      </w:r>
      <w:r w:rsidR="009F67C2" w:rsidRPr="00BD5A81">
        <w:rPr>
          <w:rFonts w:ascii="Palatino Linotype" w:hAnsi="Palatino Linotype" w:cs="Arial"/>
        </w:rPr>
        <w:t>s</w:t>
      </w:r>
      <w:r w:rsidR="005A22A6" w:rsidRPr="00BD5A81">
        <w:rPr>
          <w:rFonts w:ascii="Palatino Linotype" w:hAnsi="Palatino Linotype" w:cs="Arial"/>
        </w:rPr>
        <w:t xml:space="preserve">, </w:t>
      </w:r>
      <w:r w:rsidR="00B23F1E" w:rsidRPr="00BD5A81">
        <w:rPr>
          <w:rFonts w:ascii="Palatino Linotype" w:hAnsi="Palatino Linotype" w:cs="Arial"/>
        </w:rPr>
        <w:t>tal y como se observa enseguida:</w:t>
      </w:r>
    </w:p>
    <w:p w:rsidR="00B23F1E" w:rsidRPr="00BD5A81" w:rsidRDefault="00B23F1E" w:rsidP="009F67C2">
      <w:pPr>
        <w:pStyle w:val="Prrafodelista"/>
        <w:spacing w:before="240" w:after="240" w:line="360" w:lineRule="auto"/>
        <w:ind w:left="0"/>
        <w:contextualSpacing w:val="0"/>
        <w:jc w:val="center"/>
        <w:rPr>
          <w:rFonts w:ascii="Palatino Linotype" w:hAnsi="Palatino Linotype" w:cs="Arial"/>
        </w:rPr>
      </w:pPr>
      <w:r w:rsidRPr="00BD5A81">
        <w:rPr>
          <w:noProof/>
          <w:lang w:eastAsia="es-MX"/>
        </w:rPr>
        <w:drawing>
          <wp:inline distT="0" distB="0" distL="0" distR="0" wp14:anchorId="7EDF5252" wp14:editId="5E1BD6CF">
            <wp:extent cx="5827187" cy="4848045"/>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2135" t="11938" r="14456" b="12866"/>
                    <a:stretch/>
                  </pic:blipFill>
                  <pic:spPr bwMode="auto">
                    <a:xfrm>
                      <a:off x="0" y="0"/>
                      <a:ext cx="5856993" cy="4872842"/>
                    </a:xfrm>
                    <a:prstGeom prst="rect">
                      <a:avLst/>
                    </a:prstGeom>
                    <a:ln>
                      <a:noFill/>
                    </a:ln>
                    <a:extLst>
                      <a:ext uri="{53640926-AAD7-44D8-BBD7-CCE9431645EC}">
                        <a14:shadowObscured xmlns:a14="http://schemas.microsoft.com/office/drawing/2010/main"/>
                      </a:ext>
                    </a:extLst>
                  </pic:spPr>
                </pic:pic>
              </a:graphicData>
            </a:graphic>
          </wp:inline>
        </w:drawing>
      </w:r>
    </w:p>
    <w:p w:rsidR="00B23F1E" w:rsidRPr="00BD5A81" w:rsidRDefault="00B23F1E" w:rsidP="009F67C2">
      <w:pPr>
        <w:pStyle w:val="Prrafodelista"/>
        <w:spacing w:before="240" w:after="240" w:line="360" w:lineRule="auto"/>
        <w:ind w:left="0"/>
        <w:contextualSpacing w:val="0"/>
        <w:jc w:val="center"/>
        <w:rPr>
          <w:rFonts w:ascii="Palatino Linotype" w:hAnsi="Palatino Linotype" w:cs="Arial"/>
          <w:b/>
          <w:sz w:val="28"/>
          <w:szCs w:val="28"/>
        </w:rPr>
      </w:pPr>
      <w:r w:rsidRPr="00BD5A81">
        <w:rPr>
          <w:noProof/>
          <w:lang w:eastAsia="es-MX"/>
        </w:rPr>
        <w:lastRenderedPageBreak/>
        <w:drawing>
          <wp:inline distT="0" distB="0" distL="0" distR="0" wp14:anchorId="2A91FAD8" wp14:editId="1B330145">
            <wp:extent cx="5451376" cy="3433313"/>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202" t="11519" r="17513" b="7830"/>
                    <a:stretch/>
                  </pic:blipFill>
                  <pic:spPr bwMode="auto">
                    <a:xfrm>
                      <a:off x="0" y="0"/>
                      <a:ext cx="5466508" cy="3442843"/>
                    </a:xfrm>
                    <a:prstGeom prst="rect">
                      <a:avLst/>
                    </a:prstGeom>
                    <a:ln>
                      <a:noFill/>
                    </a:ln>
                    <a:extLst>
                      <a:ext uri="{53640926-AAD7-44D8-BBD7-CCE9431645EC}">
                        <a14:shadowObscured xmlns:a14="http://schemas.microsoft.com/office/drawing/2010/main"/>
                      </a:ext>
                    </a:extLst>
                  </pic:spPr>
                </pic:pic>
              </a:graphicData>
            </a:graphic>
          </wp:inline>
        </w:drawing>
      </w:r>
    </w:p>
    <w:p w:rsidR="00B23F1E" w:rsidRPr="00BD5A81" w:rsidRDefault="00B23F1E" w:rsidP="00A46489">
      <w:pPr>
        <w:pStyle w:val="Prrafodelista"/>
        <w:spacing w:before="240" w:after="240" w:line="360" w:lineRule="auto"/>
        <w:ind w:left="0"/>
        <w:contextualSpacing w:val="0"/>
        <w:jc w:val="both"/>
        <w:rPr>
          <w:rFonts w:ascii="Palatino Linotype" w:hAnsi="Palatino Linotype" w:cs="Arial"/>
        </w:rPr>
      </w:pPr>
      <w:r w:rsidRPr="00BD5A81">
        <w:rPr>
          <w:rFonts w:ascii="Palatino Linotype" w:hAnsi="Palatino Linotype" w:cs="Arial"/>
        </w:rPr>
        <w:t>Cabe señalar que se omite la inserción del contenido, en razón que serán motivo de análisis en el desarrollo de la presente resolución, no obstante le serán del conocimiento de la particular al momento de notificarle la presente resolución.</w:t>
      </w:r>
    </w:p>
    <w:p w:rsidR="00CB5E6C" w:rsidRPr="00BD5A81" w:rsidRDefault="0040262B" w:rsidP="00A46489">
      <w:pPr>
        <w:pStyle w:val="Prrafodelista"/>
        <w:spacing w:before="240" w:after="240" w:line="360" w:lineRule="auto"/>
        <w:ind w:left="0"/>
        <w:contextualSpacing w:val="0"/>
        <w:jc w:val="both"/>
        <w:rPr>
          <w:rFonts w:ascii="Palatino Linotype" w:hAnsi="Palatino Linotype" w:cs="Arial"/>
        </w:rPr>
      </w:pPr>
      <w:r w:rsidRPr="00BD5A81">
        <w:rPr>
          <w:rFonts w:ascii="Palatino Linotype" w:hAnsi="Palatino Linotype" w:cs="Arial"/>
          <w:b/>
          <w:sz w:val="28"/>
          <w:szCs w:val="28"/>
        </w:rPr>
        <w:t>X</w:t>
      </w:r>
      <w:r w:rsidR="009C3D84" w:rsidRPr="00BD5A81">
        <w:rPr>
          <w:rFonts w:ascii="Palatino Linotype" w:hAnsi="Palatino Linotype" w:cs="Arial"/>
          <w:b/>
          <w:sz w:val="28"/>
          <w:szCs w:val="28"/>
        </w:rPr>
        <w:t>I</w:t>
      </w:r>
      <w:r w:rsidRPr="00BD5A81">
        <w:rPr>
          <w:rFonts w:ascii="Palatino Linotype" w:hAnsi="Palatino Linotype" w:cs="Arial"/>
          <w:b/>
          <w:sz w:val="28"/>
          <w:szCs w:val="28"/>
        </w:rPr>
        <w:t xml:space="preserve">. </w:t>
      </w:r>
      <w:r w:rsidR="00A46489" w:rsidRPr="00BD5A81">
        <w:rPr>
          <w:rFonts w:ascii="Palatino Linotype" w:hAnsi="Palatino Linotype" w:cs="Arial"/>
        </w:rPr>
        <w:t>El doce de octubre de dos mil dieciocho, la Comisionada Ponente acordó ampliar el plazo para resolver los recursos de revisión de mérito, por un periodo de hasta quince días hábiles, de conformidad con el artículo 181, tercer párrafo de la Ley de Transparencia y Acceso a la Información Pública del Estado de México y Municipios</w:t>
      </w:r>
      <w:r w:rsidR="00CB5E6C" w:rsidRPr="00BD5A81">
        <w:rPr>
          <w:rFonts w:ascii="Palatino Linotype" w:hAnsi="Palatino Linotype" w:cs="Arial"/>
        </w:rPr>
        <w:t>; y</w:t>
      </w:r>
    </w:p>
    <w:p w:rsidR="00907CF7" w:rsidRPr="00BD5A81" w:rsidRDefault="00907CF7" w:rsidP="002822A6">
      <w:pPr>
        <w:spacing w:before="240" w:after="240" w:line="360" w:lineRule="auto"/>
        <w:jc w:val="center"/>
        <w:rPr>
          <w:rFonts w:ascii="Palatino Linotype" w:hAnsi="Palatino Linotype"/>
          <w:b/>
          <w:bCs/>
          <w:spacing w:val="60"/>
          <w:sz w:val="28"/>
          <w:szCs w:val="28"/>
        </w:rPr>
      </w:pPr>
      <w:r w:rsidRPr="00BD5A81">
        <w:rPr>
          <w:rFonts w:ascii="Palatino Linotype" w:hAnsi="Palatino Linotype"/>
          <w:b/>
          <w:bCs/>
          <w:spacing w:val="60"/>
          <w:sz w:val="28"/>
          <w:szCs w:val="28"/>
        </w:rPr>
        <w:lastRenderedPageBreak/>
        <w:t>CONSIDERANDO</w:t>
      </w:r>
    </w:p>
    <w:p w:rsidR="00907CF7" w:rsidRPr="00BD5A81" w:rsidRDefault="00907CF7" w:rsidP="002822A6">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rPr>
      </w:pPr>
      <w:r w:rsidRPr="00BD5A81">
        <w:rPr>
          <w:rFonts w:ascii="Palatino Linotype" w:hAnsi="Palatino Linotype"/>
          <w:b/>
          <w:sz w:val="28"/>
          <w:szCs w:val="28"/>
        </w:rPr>
        <w:t>PRIMERO.</w:t>
      </w:r>
      <w:r w:rsidRPr="00BD5A81">
        <w:rPr>
          <w:rFonts w:ascii="Palatino Linotype" w:hAnsi="Palatino Linotype"/>
          <w:b/>
        </w:rPr>
        <w:t xml:space="preserve"> Competencia</w:t>
      </w:r>
      <w:r w:rsidRPr="00BD5A81">
        <w:rPr>
          <w:rFonts w:ascii="Palatino Linotype" w:hAnsi="Palatino Linotype"/>
        </w:rPr>
        <w:t>.</w:t>
      </w:r>
      <w:r w:rsidRPr="00BD5A81">
        <w:rPr>
          <w:rFonts w:ascii="Palatino Linotype" w:hAnsi="Palatino Linotype"/>
          <w:b/>
        </w:rPr>
        <w:t xml:space="preserve"> </w:t>
      </w:r>
      <w:r w:rsidRPr="00BD5A81">
        <w:rPr>
          <w:rFonts w:ascii="Palatino Linotype" w:hAnsi="Palatino Linotype"/>
        </w:rPr>
        <w:t xml:space="preserve">Este Instituto de Transparencia, Acceso a la Información Pública y Protección de Datos Personales del Estado de México y Municipios, es competente para conocer y resolver </w:t>
      </w:r>
      <w:r w:rsidR="00EA7D06" w:rsidRPr="00BD5A81">
        <w:rPr>
          <w:rFonts w:ascii="Palatino Linotype" w:hAnsi="Palatino Linotype"/>
        </w:rPr>
        <w:t>los</w:t>
      </w:r>
      <w:r w:rsidRPr="00BD5A81">
        <w:rPr>
          <w:rFonts w:ascii="Palatino Linotype" w:hAnsi="Palatino Linotype"/>
        </w:rPr>
        <w:t xml:space="preserve"> presente</w:t>
      </w:r>
      <w:r w:rsidR="00EA7D06" w:rsidRPr="00BD5A81">
        <w:rPr>
          <w:rFonts w:ascii="Palatino Linotype" w:hAnsi="Palatino Linotype"/>
        </w:rPr>
        <w:t>s</w:t>
      </w:r>
      <w:r w:rsidRPr="00BD5A81">
        <w:rPr>
          <w:rFonts w:ascii="Palatino Linotype" w:hAnsi="Palatino Linotype"/>
        </w:rPr>
        <w:t xml:space="preserve"> recurso</w:t>
      </w:r>
      <w:r w:rsidR="00EA7D06" w:rsidRPr="00BD5A81">
        <w:rPr>
          <w:rFonts w:ascii="Palatino Linotype" w:hAnsi="Palatino Linotype"/>
        </w:rPr>
        <w:t>s</w:t>
      </w:r>
      <w:r w:rsidRPr="00BD5A81">
        <w:rPr>
          <w:rFonts w:ascii="Palatino Linotype" w:hAnsi="Palatino Linotype"/>
        </w:rPr>
        <w:t>, conforme a lo dispuesto en los artículos 6, Apartado A de la Constitución Política de los Estados Unidos Mexicanos; 5, párrafos vigésimo, vigésimo primero y vigésimo segundo fracciones IV y V de la Constitución Política del Estado Libre y Soberano de México; 2, fracción II, 13, 29, 36, fracciones I y II, 176, 178, 179, 181, párrafo tercero y 185 de la Ley de Transparencia y Acceso a la Información Pública del Estado de México y Municipios</w:t>
      </w:r>
      <w:r w:rsidRPr="00BD5A81">
        <w:rPr>
          <w:rFonts w:ascii="Palatino Linotype" w:hAnsi="Palatino Linotype" w:cs="Arial"/>
        </w:rPr>
        <w:t>; y 9, fracciones I y XXIV y 11 del Reglamento Interior del Instituto de Transparencia, Acceso a la Información Pública y Protección de Datos Personales del Estado de México y Municipios.</w:t>
      </w:r>
    </w:p>
    <w:p w:rsidR="00907CF7" w:rsidRPr="00BD5A81" w:rsidRDefault="00907CF7" w:rsidP="002822A6">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rPr>
      </w:pPr>
      <w:r w:rsidRPr="00BD5A81">
        <w:rPr>
          <w:rFonts w:ascii="Palatino Linotype" w:hAnsi="Palatino Linotype" w:cs="Arial"/>
          <w:b/>
          <w:sz w:val="28"/>
          <w:szCs w:val="28"/>
        </w:rPr>
        <w:t>SEGUNDO.</w:t>
      </w:r>
      <w:r w:rsidRPr="00BD5A81">
        <w:rPr>
          <w:rFonts w:ascii="Palatino Linotype" w:hAnsi="Palatino Linotype" w:cs="Arial"/>
          <w:b/>
        </w:rPr>
        <w:t xml:space="preserve"> Interés.</w:t>
      </w:r>
      <w:r w:rsidRPr="00BD5A81">
        <w:rPr>
          <w:rFonts w:ascii="Palatino Linotype" w:hAnsi="Palatino Linotype" w:cs="Arial"/>
        </w:rPr>
        <w:t xml:space="preserve"> </w:t>
      </w:r>
      <w:r w:rsidR="00EA7D06" w:rsidRPr="00BD5A81">
        <w:rPr>
          <w:rFonts w:ascii="Palatino Linotype" w:hAnsi="Palatino Linotype" w:cs="Arial"/>
        </w:rPr>
        <w:t>Los</w:t>
      </w:r>
      <w:r w:rsidRPr="00BD5A81">
        <w:rPr>
          <w:rFonts w:ascii="Palatino Linotype" w:hAnsi="Palatino Linotype" w:cs="Arial"/>
        </w:rPr>
        <w:t xml:space="preserve"> recurso</w:t>
      </w:r>
      <w:r w:rsidR="00EA7D06" w:rsidRPr="00BD5A81">
        <w:rPr>
          <w:rFonts w:ascii="Palatino Linotype" w:hAnsi="Palatino Linotype" w:cs="Arial"/>
        </w:rPr>
        <w:t>s</w:t>
      </w:r>
      <w:r w:rsidRPr="00BD5A81">
        <w:rPr>
          <w:rFonts w:ascii="Palatino Linotype" w:hAnsi="Palatino Linotype" w:cs="Arial"/>
        </w:rPr>
        <w:t xml:space="preserve"> de revisión fue</w:t>
      </w:r>
      <w:r w:rsidR="00EA7D06" w:rsidRPr="00BD5A81">
        <w:rPr>
          <w:rFonts w:ascii="Palatino Linotype" w:hAnsi="Palatino Linotype" w:cs="Arial"/>
        </w:rPr>
        <w:t>ron</w:t>
      </w:r>
      <w:r w:rsidRPr="00BD5A81">
        <w:rPr>
          <w:rFonts w:ascii="Palatino Linotype" w:hAnsi="Palatino Linotype" w:cs="Arial"/>
        </w:rPr>
        <w:t xml:space="preserve"> interpuesto</w:t>
      </w:r>
      <w:r w:rsidR="00EA7D06" w:rsidRPr="00BD5A81">
        <w:rPr>
          <w:rFonts w:ascii="Palatino Linotype" w:hAnsi="Palatino Linotype" w:cs="Arial"/>
        </w:rPr>
        <w:t>s</w:t>
      </w:r>
      <w:r w:rsidRPr="00BD5A81">
        <w:rPr>
          <w:rFonts w:ascii="Palatino Linotype" w:hAnsi="Palatino Linotype" w:cs="Arial"/>
        </w:rPr>
        <w:t xml:space="preserve"> por parte legítima en atención a que fue presentado por </w:t>
      </w:r>
      <w:r w:rsidR="00800B15" w:rsidRPr="00BD5A81">
        <w:rPr>
          <w:rFonts w:ascii="Palatino Linotype" w:hAnsi="Palatino Linotype" w:cs="Arial"/>
          <w:b/>
        </w:rPr>
        <w:t>L</w:t>
      </w:r>
      <w:r w:rsidR="00DC3352" w:rsidRPr="00BD5A81">
        <w:rPr>
          <w:rFonts w:ascii="Palatino Linotype" w:hAnsi="Palatino Linotype" w:cs="Arial"/>
          <w:b/>
        </w:rPr>
        <w:t>A</w:t>
      </w:r>
      <w:r w:rsidRPr="00BD5A81">
        <w:rPr>
          <w:rFonts w:ascii="Palatino Linotype" w:hAnsi="Palatino Linotype" w:cs="Arial"/>
          <w:b/>
        </w:rPr>
        <w:t xml:space="preserve"> RECURRENTE</w:t>
      </w:r>
      <w:r w:rsidRPr="00BD5A81">
        <w:rPr>
          <w:rFonts w:ascii="Palatino Linotype" w:hAnsi="Palatino Linotype" w:cs="Arial"/>
          <w:snapToGrid w:val="0"/>
        </w:rPr>
        <w:t>, quien es la misma persona que formuló la</w:t>
      </w:r>
      <w:r w:rsidR="00EA7D06" w:rsidRPr="00BD5A81">
        <w:rPr>
          <w:rFonts w:ascii="Palatino Linotype" w:hAnsi="Palatino Linotype" w:cs="Arial"/>
          <w:snapToGrid w:val="0"/>
        </w:rPr>
        <w:t>s</w:t>
      </w:r>
      <w:r w:rsidRPr="00BD5A81">
        <w:rPr>
          <w:rFonts w:ascii="Palatino Linotype" w:hAnsi="Palatino Linotype" w:cs="Arial"/>
          <w:snapToGrid w:val="0"/>
        </w:rPr>
        <w:t xml:space="preserve"> </w:t>
      </w:r>
      <w:r w:rsidRPr="00BD5A81">
        <w:rPr>
          <w:rFonts w:ascii="Palatino Linotype" w:hAnsi="Palatino Linotype" w:cs="Arial"/>
        </w:rPr>
        <w:t>solicitud</w:t>
      </w:r>
      <w:r w:rsidR="00EA7D06" w:rsidRPr="00BD5A81">
        <w:rPr>
          <w:rFonts w:ascii="Palatino Linotype" w:hAnsi="Palatino Linotype" w:cs="Arial"/>
        </w:rPr>
        <w:t>es</w:t>
      </w:r>
      <w:r w:rsidRPr="00BD5A81">
        <w:rPr>
          <w:rFonts w:ascii="Palatino Linotype" w:hAnsi="Palatino Linotype" w:cs="Arial"/>
          <w:snapToGrid w:val="0"/>
        </w:rPr>
        <w:t xml:space="preserve"> de información pública a</w:t>
      </w:r>
      <w:r w:rsidR="00EA7D06" w:rsidRPr="00BD5A81">
        <w:rPr>
          <w:rFonts w:ascii="Palatino Linotype" w:hAnsi="Palatino Linotype" w:cs="Arial"/>
          <w:snapToGrid w:val="0"/>
        </w:rPr>
        <w:t xml:space="preserve"> los</w:t>
      </w:r>
      <w:r w:rsidRPr="00BD5A81">
        <w:rPr>
          <w:rFonts w:ascii="Palatino Linotype" w:hAnsi="Palatino Linotype" w:cs="Arial"/>
          <w:b/>
          <w:snapToGrid w:val="0"/>
        </w:rPr>
        <w:t xml:space="preserve"> SUJETO</w:t>
      </w:r>
      <w:r w:rsidR="00EA7D06" w:rsidRPr="00BD5A81">
        <w:rPr>
          <w:rFonts w:ascii="Palatino Linotype" w:hAnsi="Palatino Linotype" w:cs="Arial"/>
          <w:b/>
          <w:snapToGrid w:val="0"/>
        </w:rPr>
        <w:t>S</w:t>
      </w:r>
      <w:r w:rsidRPr="00BD5A81">
        <w:rPr>
          <w:rFonts w:ascii="Palatino Linotype" w:hAnsi="Palatino Linotype" w:cs="Arial"/>
          <w:b/>
          <w:snapToGrid w:val="0"/>
        </w:rPr>
        <w:t xml:space="preserve"> OBLIGADO</w:t>
      </w:r>
      <w:r w:rsidR="00EA7D06" w:rsidRPr="00BD5A81">
        <w:rPr>
          <w:rFonts w:ascii="Palatino Linotype" w:hAnsi="Palatino Linotype" w:cs="Arial"/>
          <w:b/>
          <w:snapToGrid w:val="0"/>
        </w:rPr>
        <w:t>S</w:t>
      </w:r>
      <w:r w:rsidRPr="00BD5A81">
        <w:rPr>
          <w:rFonts w:ascii="Palatino Linotype" w:hAnsi="Palatino Linotype" w:cs="Arial"/>
        </w:rPr>
        <w:t>.</w:t>
      </w:r>
    </w:p>
    <w:p w:rsidR="00907CF7" w:rsidRPr="00BD5A81" w:rsidRDefault="00907CF7" w:rsidP="002822A6">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rPr>
      </w:pPr>
      <w:r w:rsidRPr="00BD5A81">
        <w:rPr>
          <w:rFonts w:ascii="Palatino Linotype" w:hAnsi="Palatino Linotype" w:cs="Arial"/>
          <w:b/>
          <w:sz w:val="28"/>
          <w:szCs w:val="28"/>
        </w:rPr>
        <w:t>TERCERO.</w:t>
      </w:r>
      <w:r w:rsidRPr="00BD5A81">
        <w:rPr>
          <w:rFonts w:ascii="Palatino Linotype" w:hAnsi="Palatino Linotype" w:cs="Arial"/>
          <w:b/>
        </w:rPr>
        <w:t xml:space="preserve"> </w:t>
      </w:r>
      <w:r w:rsidRPr="00BD5A81">
        <w:rPr>
          <w:rFonts w:ascii="Palatino Linotype" w:hAnsi="Palatino Linotype"/>
          <w:b/>
        </w:rPr>
        <w:t>Oportunidad</w:t>
      </w:r>
      <w:r w:rsidRPr="00BD5A81">
        <w:rPr>
          <w:rFonts w:ascii="Palatino Linotype" w:hAnsi="Palatino Linotype"/>
        </w:rPr>
        <w:t xml:space="preserve">. </w:t>
      </w:r>
      <w:r w:rsidR="00EA7D06" w:rsidRPr="00BD5A81">
        <w:rPr>
          <w:rFonts w:ascii="Palatino Linotype" w:hAnsi="Palatino Linotype" w:cs="Arial"/>
        </w:rPr>
        <w:t>Los</w:t>
      </w:r>
      <w:r w:rsidRPr="00BD5A81">
        <w:rPr>
          <w:rFonts w:ascii="Palatino Linotype" w:hAnsi="Palatino Linotype" w:cs="Arial"/>
        </w:rPr>
        <w:t xml:space="preserve"> </w:t>
      </w:r>
      <w:r w:rsidRPr="00BD5A81">
        <w:rPr>
          <w:rFonts w:ascii="Palatino Linotype" w:hAnsi="Palatino Linotype"/>
        </w:rPr>
        <w:t>recurso</w:t>
      </w:r>
      <w:r w:rsidR="00EA7D06" w:rsidRPr="00BD5A81">
        <w:rPr>
          <w:rFonts w:ascii="Palatino Linotype" w:hAnsi="Palatino Linotype"/>
        </w:rPr>
        <w:t>s</w:t>
      </w:r>
      <w:r w:rsidRPr="00BD5A81">
        <w:rPr>
          <w:rFonts w:ascii="Palatino Linotype" w:hAnsi="Palatino Linotype" w:cs="Arial"/>
        </w:rPr>
        <w:t xml:space="preserve"> de revisión fue</w:t>
      </w:r>
      <w:r w:rsidR="00EA7D06" w:rsidRPr="00BD5A81">
        <w:rPr>
          <w:rFonts w:ascii="Palatino Linotype" w:hAnsi="Palatino Linotype" w:cs="Arial"/>
        </w:rPr>
        <w:t>ron</w:t>
      </w:r>
      <w:r w:rsidRPr="00BD5A81">
        <w:rPr>
          <w:rFonts w:ascii="Palatino Linotype" w:hAnsi="Palatino Linotype" w:cs="Arial"/>
        </w:rPr>
        <w:t xml:space="preserve"> interpuesto</w:t>
      </w:r>
      <w:r w:rsidR="00EA7D06" w:rsidRPr="00BD5A81">
        <w:rPr>
          <w:rFonts w:ascii="Palatino Linotype" w:hAnsi="Palatino Linotype" w:cs="Arial"/>
        </w:rPr>
        <w:t>s</w:t>
      </w:r>
      <w:r w:rsidRPr="00BD5A81">
        <w:rPr>
          <w:rFonts w:ascii="Palatino Linotype" w:hAnsi="Palatino Linotype" w:cs="Arial"/>
        </w:rPr>
        <w:t xml:space="preserve"> dentro del plazo de quince días hábiles contados a partir del día siguiente a aquel en que </w:t>
      </w:r>
      <w:r w:rsidR="00800B15" w:rsidRPr="00BD5A81">
        <w:rPr>
          <w:rFonts w:ascii="Palatino Linotype" w:hAnsi="Palatino Linotype" w:cs="Arial"/>
          <w:b/>
        </w:rPr>
        <w:t>L</w:t>
      </w:r>
      <w:r w:rsidR="00DC3352" w:rsidRPr="00BD5A81">
        <w:rPr>
          <w:rFonts w:ascii="Palatino Linotype" w:hAnsi="Palatino Linotype" w:cs="Arial"/>
          <w:b/>
        </w:rPr>
        <w:t>A</w:t>
      </w:r>
      <w:r w:rsidRPr="00BD5A81">
        <w:rPr>
          <w:rFonts w:ascii="Palatino Linotype" w:hAnsi="Palatino Linotype" w:cs="Arial"/>
          <w:b/>
        </w:rPr>
        <w:t xml:space="preserve"> RECURRENTE </w:t>
      </w:r>
      <w:r w:rsidRPr="00BD5A81">
        <w:rPr>
          <w:rFonts w:ascii="Palatino Linotype" w:hAnsi="Palatino Linotype" w:cs="Arial"/>
        </w:rPr>
        <w:t>tuvo conocimiento de la</w:t>
      </w:r>
      <w:r w:rsidR="00EA7D06" w:rsidRPr="00BD5A81">
        <w:rPr>
          <w:rFonts w:ascii="Palatino Linotype" w:hAnsi="Palatino Linotype" w:cs="Arial"/>
        </w:rPr>
        <w:t>s</w:t>
      </w:r>
      <w:r w:rsidRPr="00BD5A81">
        <w:rPr>
          <w:rFonts w:ascii="Palatino Linotype" w:hAnsi="Palatino Linotype" w:cs="Arial"/>
        </w:rPr>
        <w:t xml:space="preserve"> respuesta</w:t>
      </w:r>
      <w:r w:rsidR="00EA7D06" w:rsidRPr="00BD5A81">
        <w:rPr>
          <w:rFonts w:ascii="Palatino Linotype" w:hAnsi="Palatino Linotype" w:cs="Arial"/>
        </w:rPr>
        <w:t>s</w:t>
      </w:r>
      <w:r w:rsidRPr="00BD5A81">
        <w:rPr>
          <w:rFonts w:ascii="Palatino Linotype" w:hAnsi="Palatino Linotype" w:cs="Arial"/>
        </w:rPr>
        <w:t xml:space="preserve"> impugnada</w:t>
      </w:r>
      <w:r w:rsidR="00EA7D06" w:rsidRPr="00BD5A81">
        <w:rPr>
          <w:rFonts w:ascii="Palatino Linotype" w:hAnsi="Palatino Linotype" w:cs="Arial"/>
        </w:rPr>
        <w:t>s</w:t>
      </w:r>
      <w:r w:rsidRPr="00BD5A81">
        <w:rPr>
          <w:rFonts w:ascii="Palatino Linotype" w:hAnsi="Palatino Linotype" w:cs="Arial"/>
        </w:rPr>
        <w:t xml:space="preserve">, </w:t>
      </w:r>
      <w:r w:rsidRPr="00BD5A81">
        <w:rPr>
          <w:rFonts w:ascii="Palatino Linotype" w:hAnsi="Palatino Linotype" w:cs="Arial"/>
          <w:snapToGrid w:val="0"/>
        </w:rPr>
        <w:t>tal</w:t>
      </w:r>
      <w:r w:rsidRPr="00BD5A81">
        <w:rPr>
          <w:rFonts w:ascii="Palatino Linotype" w:hAnsi="Palatino Linotype" w:cs="Arial"/>
        </w:rPr>
        <w:t xml:space="preserve"> y como lo prevé el artículo 178 de la Ley de Transparencia y Acceso a la Información Pública del Estado </w:t>
      </w:r>
      <w:r w:rsidRPr="00BD5A81">
        <w:rPr>
          <w:rFonts w:ascii="Palatino Linotype" w:hAnsi="Palatino Linotype" w:cs="Arial"/>
        </w:rPr>
        <w:lastRenderedPageBreak/>
        <w:t xml:space="preserve">de México y Municipios, que establece: </w:t>
      </w:r>
    </w:p>
    <w:p w:rsidR="00907CF7" w:rsidRPr="00BD5A81" w:rsidRDefault="00907CF7" w:rsidP="002822A6">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b/>
          <w:i/>
          <w:sz w:val="22"/>
          <w:szCs w:val="22"/>
        </w:rPr>
        <w:t>Artículo 178.</w:t>
      </w:r>
      <w:r w:rsidRPr="00BD5A81">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907CF7" w:rsidRPr="00BD5A81" w:rsidRDefault="00907CF7" w:rsidP="002822A6">
      <w:pPr>
        <w:spacing w:before="120" w:after="120"/>
        <w:ind w:left="851" w:right="899"/>
        <w:jc w:val="both"/>
        <w:rPr>
          <w:rFonts w:ascii="Palatino Linotype" w:hAnsi="Palatino Linotype" w:cs="Arial"/>
          <w:i/>
          <w:sz w:val="22"/>
          <w:szCs w:val="22"/>
        </w:rPr>
      </w:pPr>
      <w:r w:rsidRPr="00BD5A81">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907CF7" w:rsidRPr="00BD5A81" w:rsidRDefault="00907CF7" w:rsidP="002822A6">
      <w:pPr>
        <w:spacing w:before="120" w:after="120"/>
        <w:ind w:left="851" w:right="899"/>
        <w:jc w:val="both"/>
        <w:rPr>
          <w:rFonts w:ascii="Palatino Linotype" w:hAnsi="Palatino Linotype" w:cs="Arial"/>
          <w:b/>
          <w:i/>
          <w:sz w:val="22"/>
          <w:szCs w:val="22"/>
        </w:rPr>
      </w:pPr>
      <w:r w:rsidRPr="00BD5A81">
        <w:rPr>
          <w:rFonts w:ascii="Palatino Linotype" w:hAnsi="Palatino Linotype" w:cs="Arial"/>
          <w:i/>
          <w:sz w:val="22"/>
          <w:szCs w:val="22"/>
        </w:rPr>
        <w:t>En el caso de que se interponga ante la Unidad de Transparencia, ésta deberá remitir el recurso de revisión al Instituto a más tardar al día siguiente de haberlo recibido.” (Sic)</w:t>
      </w:r>
    </w:p>
    <w:p w:rsidR="00907CF7" w:rsidRPr="00BD5A81" w:rsidRDefault="00907CF7" w:rsidP="002822A6">
      <w:pPr>
        <w:spacing w:before="240" w:after="240" w:line="360" w:lineRule="auto"/>
        <w:jc w:val="both"/>
        <w:rPr>
          <w:rFonts w:ascii="Palatino Linotype" w:hAnsi="Palatino Linotype" w:cs="Arial"/>
        </w:rPr>
      </w:pPr>
      <w:r w:rsidRPr="00BD5A81">
        <w:rPr>
          <w:rFonts w:ascii="Palatino Linotype" w:hAnsi="Palatino Linotype" w:cs="Arial"/>
        </w:rPr>
        <w:t xml:space="preserve">En efecto, atendiendo a que </w:t>
      </w:r>
      <w:r w:rsidR="00EA7D06" w:rsidRPr="00BD5A81">
        <w:rPr>
          <w:rFonts w:ascii="Palatino Linotype" w:hAnsi="Palatino Linotype" w:cs="Arial"/>
          <w:b/>
        </w:rPr>
        <w:t>LOS</w:t>
      </w:r>
      <w:r w:rsidRPr="00BD5A81">
        <w:rPr>
          <w:rFonts w:ascii="Palatino Linotype" w:hAnsi="Palatino Linotype" w:cs="Arial"/>
          <w:b/>
        </w:rPr>
        <w:t xml:space="preserve"> SUJETO</w:t>
      </w:r>
      <w:r w:rsidR="00EA7D06" w:rsidRPr="00BD5A81">
        <w:rPr>
          <w:rFonts w:ascii="Palatino Linotype" w:hAnsi="Palatino Linotype" w:cs="Arial"/>
          <w:b/>
        </w:rPr>
        <w:t>S</w:t>
      </w:r>
      <w:r w:rsidRPr="00BD5A81">
        <w:rPr>
          <w:rFonts w:ascii="Palatino Linotype" w:hAnsi="Palatino Linotype" w:cs="Arial"/>
          <w:b/>
        </w:rPr>
        <w:t xml:space="preserve"> OBLIGADO</w:t>
      </w:r>
      <w:r w:rsidR="00EA7D06" w:rsidRPr="00BD5A81">
        <w:rPr>
          <w:rFonts w:ascii="Palatino Linotype" w:hAnsi="Palatino Linotype" w:cs="Arial"/>
          <w:b/>
        </w:rPr>
        <w:t>S</w:t>
      </w:r>
      <w:r w:rsidRPr="00BD5A81">
        <w:rPr>
          <w:rFonts w:ascii="Palatino Linotype" w:hAnsi="Palatino Linotype" w:cs="Arial"/>
        </w:rPr>
        <w:t xml:space="preserve"> notific</w:t>
      </w:r>
      <w:r w:rsidR="00EA7D06" w:rsidRPr="00BD5A81">
        <w:rPr>
          <w:rFonts w:ascii="Palatino Linotype" w:hAnsi="Palatino Linotype" w:cs="Arial"/>
        </w:rPr>
        <w:t>aron</w:t>
      </w:r>
      <w:r w:rsidRPr="00BD5A81">
        <w:rPr>
          <w:rFonts w:ascii="Palatino Linotype" w:hAnsi="Palatino Linotype" w:cs="Arial"/>
        </w:rPr>
        <w:t xml:space="preserve"> la</w:t>
      </w:r>
      <w:r w:rsidR="00EA7D06" w:rsidRPr="00BD5A81">
        <w:rPr>
          <w:rFonts w:ascii="Palatino Linotype" w:hAnsi="Palatino Linotype" w:cs="Arial"/>
        </w:rPr>
        <w:t>s</w:t>
      </w:r>
      <w:r w:rsidRPr="00BD5A81">
        <w:rPr>
          <w:rFonts w:ascii="Palatino Linotype" w:hAnsi="Palatino Linotype" w:cs="Arial"/>
        </w:rPr>
        <w:t xml:space="preserve"> respuesta</w:t>
      </w:r>
      <w:r w:rsidR="00EA7D06" w:rsidRPr="00BD5A81">
        <w:rPr>
          <w:rFonts w:ascii="Palatino Linotype" w:hAnsi="Palatino Linotype" w:cs="Arial"/>
        </w:rPr>
        <w:t>s</w:t>
      </w:r>
      <w:r w:rsidRPr="00BD5A81">
        <w:rPr>
          <w:rFonts w:ascii="Palatino Linotype" w:hAnsi="Palatino Linotype" w:cs="Arial"/>
        </w:rPr>
        <w:t xml:space="preserve"> a la</w:t>
      </w:r>
      <w:r w:rsidR="00EA7D06" w:rsidRPr="00BD5A81">
        <w:rPr>
          <w:rFonts w:ascii="Palatino Linotype" w:hAnsi="Palatino Linotype" w:cs="Arial"/>
        </w:rPr>
        <w:t>s</w:t>
      </w:r>
      <w:r w:rsidRPr="00BD5A81">
        <w:rPr>
          <w:rFonts w:ascii="Palatino Linotype" w:hAnsi="Palatino Linotype" w:cs="Arial"/>
        </w:rPr>
        <w:t xml:space="preserve"> solicitud</w:t>
      </w:r>
      <w:r w:rsidR="00EA7D06" w:rsidRPr="00BD5A81">
        <w:rPr>
          <w:rFonts w:ascii="Palatino Linotype" w:hAnsi="Palatino Linotype" w:cs="Arial"/>
        </w:rPr>
        <w:t>es</w:t>
      </w:r>
      <w:r w:rsidRPr="00BD5A81">
        <w:rPr>
          <w:rFonts w:ascii="Palatino Linotype" w:hAnsi="Palatino Linotype" w:cs="Arial"/>
        </w:rPr>
        <w:t xml:space="preserve"> de información pública</w:t>
      </w:r>
      <w:r w:rsidR="00EA7D06" w:rsidRPr="00BD5A81">
        <w:rPr>
          <w:rFonts w:ascii="Palatino Linotype" w:hAnsi="Palatino Linotype" w:cs="Arial"/>
        </w:rPr>
        <w:t>s</w:t>
      </w:r>
      <w:r w:rsidRPr="00BD5A81">
        <w:rPr>
          <w:rFonts w:ascii="Palatino Linotype" w:hAnsi="Palatino Linotype" w:cs="Arial"/>
        </w:rPr>
        <w:t xml:space="preserve"> el día </w:t>
      </w:r>
      <w:r w:rsidR="00800B15" w:rsidRPr="00BD5A81">
        <w:rPr>
          <w:rFonts w:ascii="Palatino Linotype" w:hAnsi="Palatino Linotype" w:cs="Arial"/>
          <w:b/>
        </w:rPr>
        <w:t>veint</w:t>
      </w:r>
      <w:r w:rsidR="00DC3352" w:rsidRPr="00BD5A81">
        <w:rPr>
          <w:rFonts w:ascii="Palatino Linotype" w:hAnsi="Palatino Linotype" w:cs="Arial"/>
          <w:b/>
        </w:rPr>
        <w:t>isiete</w:t>
      </w:r>
      <w:r w:rsidR="00800B15" w:rsidRPr="00BD5A81">
        <w:rPr>
          <w:rFonts w:ascii="Palatino Linotype" w:hAnsi="Palatino Linotype" w:cs="Arial"/>
          <w:b/>
        </w:rPr>
        <w:t xml:space="preserve"> </w:t>
      </w:r>
      <w:r w:rsidRPr="00BD5A81">
        <w:rPr>
          <w:rFonts w:ascii="Palatino Linotype" w:hAnsi="Palatino Linotype" w:cs="Arial"/>
          <w:b/>
        </w:rPr>
        <w:t>de agosto de dos mil dieciocho</w:t>
      </w:r>
      <w:r w:rsidRPr="00BD5A81">
        <w:rPr>
          <w:rFonts w:ascii="Palatino Linotype" w:hAnsi="Palatino Linotype" w:cs="Arial"/>
        </w:rPr>
        <w:t>, el plazo de quince días hábiles que el artículo 178 de la ley de la materia otorga a</w:t>
      </w:r>
      <w:r w:rsidR="00DC3352" w:rsidRPr="00BD5A81">
        <w:rPr>
          <w:rFonts w:ascii="Palatino Linotype" w:hAnsi="Palatino Linotype" w:cs="Arial"/>
        </w:rPr>
        <w:t xml:space="preserve"> </w:t>
      </w:r>
      <w:r w:rsidR="00DC3352" w:rsidRPr="00BD5A81">
        <w:rPr>
          <w:rFonts w:ascii="Palatino Linotype" w:hAnsi="Palatino Linotype" w:cs="Arial"/>
          <w:b/>
        </w:rPr>
        <w:t>LA</w:t>
      </w:r>
      <w:r w:rsidRPr="00BD5A81">
        <w:rPr>
          <w:rFonts w:ascii="Palatino Linotype" w:hAnsi="Palatino Linotype" w:cs="Arial"/>
          <w:b/>
        </w:rPr>
        <w:t xml:space="preserve"> RECURRENTE</w:t>
      </w:r>
      <w:r w:rsidRPr="00BD5A81">
        <w:rPr>
          <w:rFonts w:ascii="Palatino Linotype" w:hAnsi="Palatino Linotype" w:cs="Arial"/>
        </w:rPr>
        <w:t xml:space="preserve"> para presentar </w:t>
      </w:r>
      <w:r w:rsidR="00EA7D06" w:rsidRPr="00BD5A81">
        <w:rPr>
          <w:rFonts w:ascii="Palatino Linotype" w:hAnsi="Palatino Linotype" w:cs="Arial"/>
        </w:rPr>
        <w:t>los</w:t>
      </w:r>
      <w:r w:rsidRPr="00BD5A81">
        <w:rPr>
          <w:rFonts w:ascii="Palatino Linotype" w:hAnsi="Palatino Linotype" w:cs="Arial"/>
        </w:rPr>
        <w:t xml:space="preserve"> recurso</w:t>
      </w:r>
      <w:r w:rsidR="00EA7D06" w:rsidRPr="00BD5A81">
        <w:rPr>
          <w:rFonts w:ascii="Palatino Linotype" w:hAnsi="Palatino Linotype" w:cs="Arial"/>
        </w:rPr>
        <w:t>s</w:t>
      </w:r>
      <w:r w:rsidRPr="00BD5A81">
        <w:rPr>
          <w:rFonts w:ascii="Palatino Linotype" w:hAnsi="Palatino Linotype" w:cs="Arial"/>
        </w:rPr>
        <w:t xml:space="preserve"> de revisión, transcurrió del </w:t>
      </w:r>
      <w:r w:rsidR="00DC3352" w:rsidRPr="00BD5A81">
        <w:rPr>
          <w:rFonts w:ascii="Palatino Linotype" w:hAnsi="Palatino Linotype" w:cs="Arial"/>
          <w:b/>
        </w:rPr>
        <w:t>veintiocho</w:t>
      </w:r>
      <w:r w:rsidRPr="00BD5A81">
        <w:rPr>
          <w:rFonts w:ascii="Palatino Linotype" w:hAnsi="Palatino Linotype" w:cs="Arial"/>
          <w:b/>
        </w:rPr>
        <w:t xml:space="preserve"> de agosto al </w:t>
      </w:r>
      <w:r w:rsidR="00800B15" w:rsidRPr="00BD5A81">
        <w:rPr>
          <w:rFonts w:ascii="Palatino Linotype" w:hAnsi="Palatino Linotype" w:cs="Arial"/>
          <w:b/>
        </w:rPr>
        <w:t>die</w:t>
      </w:r>
      <w:r w:rsidR="00DC3352" w:rsidRPr="00BD5A81">
        <w:rPr>
          <w:rFonts w:ascii="Palatino Linotype" w:hAnsi="Palatino Linotype" w:cs="Arial"/>
          <w:b/>
        </w:rPr>
        <w:t>cisiete</w:t>
      </w:r>
      <w:r w:rsidRPr="00BD5A81">
        <w:rPr>
          <w:rFonts w:ascii="Palatino Linotype" w:hAnsi="Palatino Linotype" w:cs="Arial"/>
          <w:b/>
        </w:rPr>
        <w:t xml:space="preserve"> de </w:t>
      </w:r>
      <w:r w:rsidR="00800B15" w:rsidRPr="00BD5A81">
        <w:rPr>
          <w:rFonts w:ascii="Palatino Linotype" w:hAnsi="Palatino Linotype" w:cs="Arial"/>
          <w:b/>
        </w:rPr>
        <w:t>s</w:t>
      </w:r>
      <w:r w:rsidRPr="00BD5A81">
        <w:rPr>
          <w:rFonts w:ascii="Palatino Linotype" w:hAnsi="Palatino Linotype" w:cs="Arial"/>
          <w:b/>
        </w:rPr>
        <w:t>eptiembre de dos mil dieciocho</w:t>
      </w:r>
      <w:r w:rsidRPr="00BD5A81">
        <w:rPr>
          <w:rFonts w:ascii="Palatino Linotype" w:hAnsi="Palatino Linotype" w:cs="Arial"/>
        </w:rPr>
        <w:t xml:space="preserve">, sin contemplar en el cómputo los días </w:t>
      </w:r>
      <w:r w:rsidR="00800B15" w:rsidRPr="00BD5A81">
        <w:rPr>
          <w:rFonts w:ascii="Palatino Linotype" w:hAnsi="Palatino Linotype" w:cs="Arial"/>
        </w:rPr>
        <w:t xml:space="preserve">uno, </w:t>
      </w:r>
      <w:r w:rsidRPr="00BD5A81">
        <w:rPr>
          <w:rFonts w:ascii="Palatino Linotype" w:hAnsi="Palatino Linotype" w:cs="Arial"/>
        </w:rPr>
        <w:t>dos</w:t>
      </w:r>
      <w:r w:rsidR="00DC3352" w:rsidRPr="00BD5A81">
        <w:rPr>
          <w:rFonts w:ascii="Palatino Linotype" w:hAnsi="Palatino Linotype" w:cs="Arial"/>
        </w:rPr>
        <w:t xml:space="preserve">, ocho, </w:t>
      </w:r>
      <w:r w:rsidR="00800B15" w:rsidRPr="00BD5A81">
        <w:rPr>
          <w:rFonts w:ascii="Palatino Linotype" w:hAnsi="Palatino Linotype" w:cs="Arial"/>
        </w:rPr>
        <w:t>nueve</w:t>
      </w:r>
      <w:r w:rsidR="00DC3352" w:rsidRPr="00BD5A81">
        <w:rPr>
          <w:rFonts w:ascii="Palatino Linotype" w:hAnsi="Palatino Linotype" w:cs="Arial"/>
        </w:rPr>
        <w:t>, quince y dieciséis</w:t>
      </w:r>
      <w:r w:rsidRPr="00BD5A81">
        <w:rPr>
          <w:rFonts w:ascii="Palatino Linotype" w:hAnsi="Palatino Linotype" w:cs="Arial"/>
        </w:rPr>
        <w:t xml:space="preserve"> de septiembre  del año en curso por corresponder a sábados y domingos, de conformidad con el artículo 3 fracción X de la </w:t>
      </w:r>
      <w:r w:rsidRPr="00BD5A81">
        <w:rPr>
          <w:rFonts w:ascii="Palatino Linotype" w:hAnsi="Palatino Linotype"/>
        </w:rPr>
        <w:t>Ley de Transparencia y Acceso a la Información Pública del Estado de México y Municipios y en términos del Calendario Oficial de este Instituto, publicado en el Periódico Oficial del Estado Libre y Soberano de México “Gaceta del Gobierno”, el veinte de diciembre del año dos mil diecisiete.</w:t>
      </w:r>
    </w:p>
    <w:p w:rsidR="00907CF7" w:rsidRPr="00BD5A81" w:rsidRDefault="00907CF7" w:rsidP="002822A6">
      <w:pPr>
        <w:spacing w:before="240" w:after="240" w:line="360" w:lineRule="auto"/>
        <w:jc w:val="both"/>
        <w:rPr>
          <w:rFonts w:ascii="Palatino Linotype" w:hAnsi="Palatino Linotype" w:cs="Arial"/>
        </w:rPr>
      </w:pPr>
      <w:r w:rsidRPr="00BD5A81">
        <w:rPr>
          <w:rFonts w:ascii="Palatino Linotype" w:hAnsi="Palatino Linotype" w:cs="Arial"/>
        </w:rPr>
        <w:lastRenderedPageBreak/>
        <w:t xml:space="preserve">En ese tenor, si </w:t>
      </w:r>
      <w:r w:rsidR="00EA7D06" w:rsidRPr="00BD5A81">
        <w:rPr>
          <w:rFonts w:ascii="Palatino Linotype" w:hAnsi="Palatino Linotype" w:cs="Arial"/>
        </w:rPr>
        <w:t>los</w:t>
      </w:r>
      <w:r w:rsidRPr="00BD5A81">
        <w:rPr>
          <w:rFonts w:ascii="Palatino Linotype" w:hAnsi="Palatino Linotype" w:cs="Arial"/>
        </w:rPr>
        <w:t xml:space="preserve"> recurso</w:t>
      </w:r>
      <w:r w:rsidR="00EA7D06" w:rsidRPr="00BD5A81">
        <w:rPr>
          <w:rFonts w:ascii="Palatino Linotype" w:hAnsi="Palatino Linotype" w:cs="Arial"/>
        </w:rPr>
        <w:t>s</w:t>
      </w:r>
      <w:r w:rsidRPr="00BD5A81">
        <w:rPr>
          <w:rFonts w:ascii="Palatino Linotype" w:hAnsi="Palatino Linotype" w:cs="Arial"/>
        </w:rPr>
        <w:t xml:space="preserve"> de revisión que nos ocupa</w:t>
      </w:r>
      <w:r w:rsidR="00EA7D06" w:rsidRPr="00BD5A81">
        <w:rPr>
          <w:rFonts w:ascii="Palatino Linotype" w:hAnsi="Palatino Linotype" w:cs="Arial"/>
        </w:rPr>
        <w:t>n</w:t>
      </w:r>
      <w:r w:rsidRPr="00BD5A81">
        <w:rPr>
          <w:rFonts w:ascii="Palatino Linotype" w:hAnsi="Palatino Linotype" w:cs="Arial"/>
        </w:rPr>
        <w:t>, se interpuso el</w:t>
      </w:r>
      <w:r w:rsidRPr="00BD5A81">
        <w:rPr>
          <w:rFonts w:ascii="Palatino Linotype" w:hAnsi="Palatino Linotype" w:cs="Arial"/>
          <w:b/>
        </w:rPr>
        <w:t xml:space="preserve"> </w:t>
      </w:r>
      <w:r w:rsidR="00800B15" w:rsidRPr="00BD5A81">
        <w:rPr>
          <w:rFonts w:ascii="Palatino Linotype" w:hAnsi="Palatino Linotype" w:cs="Arial"/>
          <w:b/>
          <w:u w:val="single"/>
        </w:rPr>
        <w:t>veintiocho</w:t>
      </w:r>
      <w:r w:rsidRPr="00BD5A81">
        <w:rPr>
          <w:rFonts w:ascii="Palatino Linotype" w:hAnsi="Palatino Linotype" w:cs="Arial"/>
          <w:b/>
          <w:u w:val="single"/>
        </w:rPr>
        <w:t xml:space="preserve"> de agosto del año dos mil dieciocho</w:t>
      </w:r>
      <w:r w:rsidRPr="00BD5A81">
        <w:rPr>
          <w:rFonts w:ascii="Palatino Linotype" w:hAnsi="Palatino Linotype" w:cs="Arial"/>
        </w:rPr>
        <w:t>, ést</w:t>
      </w:r>
      <w:r w:rsidR="00EA7D06" w:rsidRPr="00BD5A81">
        <w:rPr>
          <w:rFonts w:ascii="Palatino Linotype" w:hAnsi="Palatino Linotype" w:cs="Arial"/>
        </w:rPr>
        <w:t>os</w:t>
      </w:r>
      <w:r w:rsidRPr="00BD5A81">
        <w:rPr>
          <w:rFonts w:ascii="Palatino Linotype" w:hAnsi="Palatino Linotype" w:cs="Arial"/>
        </w:rPr>
        <w:t xml:space="preserve"> se encuentra</w:t>
      </w:r>
      <w:r w:rsidR="00EA7D06" w:rsidRPr="00BD5A81">
        <w:rPr>
          <w:rFonts w:ascii="Palatino Linotype" w:hAnsi="Palatino Linotype" w:cs="Arial"/>
        </w:rPr>
        <w:t>n</w:t>
      </w:r>
      <w:r w:rsidRPr="00BD5A81">
        <w:rPr>
          <w:rFonts w:ascii="Palatino Linotype" w:hAnsi="Palatino Linotype" w:cs="Arial"/>
        </w:rPr>
        <w:t xml:space="preserve"> dentro de los márgenes temporales previstos en el precepto legal anteriormente citado y, por tanto, su interposición se considera oportuna.</w:t>
      </w:r>
    </w:p>
    <w:p w:rsidR="00907CF7" w:rsidRPr="00BD5A81" w:rsidRDefault="00907CF7" w:rsidP="002822A6">
      <w:pPr>
        <w:spacing w:before="240" w:after="240" w:line="360" w:lineRule="auto"/>
        <w:jc w:val="both"/>
        <w:rPr>
          <w:rFonts w:ascii="Palatino Linotype" w:hAnsi="Palatino Linotype"/>
        </w:rPr>
      </w:pPr>
      <w:r w:rsidRPr="00BD5A81">
        <w:rPr>
          <w:rFonts w:ascii="Palatino Linotype" w:hAnsi="Palatino Linotype" w:cs="Arial"/>
          <w:b/>
          <w:sz w:val="28"/>
          <w:szCs w:val="28"/>
        </w:rPr>
        <w:t>CUARTO.</w:t>
      </w:r>
      <w:r w:rsidRPr="00BD5A81">
        <w:rPr>
          <w:rFonts w:ascii="Palatino Linotype" w:hAnsi="Palatino Linotype" w:cs="Arial"/>
          <w:b/>
        </w:rPr>
        <w:t xml:space="preserve"> </w:t>
      </w:r>
      <w:proofErr w:type="spellStart"/>
      <w:r w:rsidRPr="00BD5A81">
        <w:rPr>
          <w:rFonts w:ascii="Palatino Linotype" w:hAnsi="Palatino Linotype" w:cs="Arial"/>
          <w:b/>
        </w:rPr>
        <w:t>Procedibilidad</w:t>
      </w:r>
      <w:proofErr w:type="spellEnd"/>
      <w:r w:rsidRPr="00BD5A81">
        <w:rPr>
          <w:rFonts w:ascii="Palatino Linotype" w:hAnsi="Palatino Linotype" w:cs="Arial"/>
          <w:b/>
        </w:rPr>
        <w:t xml:space="preserve">. </w:t>
      </w:r>
      <w:r w:rsidRPr="00BD5A81">
        <w:rPr>
          <w:rFonts w:ascii="Palatino Linotype" w:hAnsi="Palatino Linotype" w:cs="Arial"/>
        </w:rPr>
        <w:t xml:space="preserve">Del análisis efectuado, se advierte que resulta procedente la interposición del recurso y se concluye la acreditación plena de todos y cada uno de los elementos formales exigidos por el artículo 180 </w:t>
      </w:r>
      <w:r w:rsidRPr="00BD5A81">
        <w:rPr>
          <w:rFonts w:ascii="Palatino Linotype" w:hAnsi="Palatino Linotype" w:cs="Arial"/>
          <w:lang w:val="es-ES_tradnl"/>
        </w:rPr>
        <w:t xml:space="preserve">de la </w:t>
      </w:r>
      <w:r w:rsidRPr="00BD5A81">
        <w:rPr>
          <w:rFonts w:ascii="Palatino Linotype" w:hAnsi="Palatino Linotype"/>
        </w:rPr>
        <w:t>Ley de Transparencia y Acceso a la Información Pública del Estado de México y Municipios, en atención a que fue presentado mediante el formato visible en el</w:t>
      </w:r>
      <w:r w:rsidRPr="00BD5A81">
        <w:rPr>
          <w:rFonts w:ascii="Palatino Linotype" w:hAnsi="Palatino Linotype"/>
          <w:b/>
        </w:rPr>
        <w:t xml:space="preserve"> SAIMEX</w:t>
      </w:r>
      <w:r w:rsidRPr="00BD5A81">
        <w:rPr>
          <w:rFonts w:ascii="Palatino Linotype" w:hAnsi="Palatino Linotype"/>
        </w:rPr>
        <w:t>.</w:t>
      </w:r>
    </w:p>
    <w:p w:rsidR="00BE434A" w:rsidRPr="00BD5A81" w:rsidRDefault="00BE434A" w:rsidP="00BE434A">
      <w:pPr>
        <w:pStyle w:val="Encabezado"/>
        <w:spacing w:line="360" w:lineRule="auto"/>
        <w:jc w:val="both"/>
        <w:rPr>
          <w:rFonts w:ascii="Palatino Linotype" w:hAnsi="Palatino Linotype"/>
        </w:rPr>
      </w:pPr>
      <w:r w:rsidRPr="00BD5A81">
        <w:rPr>
          <w:rFonts w:ascii="Palatino Linotype" w:eastAsia="Times New Roman" w:hAnsi="Palatino Linotype" w:cs="Arial"/>
          <w:b/>
          <w:sz w:val="28"/>
          <w:szCs w:val="28"/>
          <w:lang w:val="es-ES"/>
        </w:rPr>
        <w:t>QUINTO.</w:t>
      </w:r>
      <w:r w:rsidRPr="00BD5A81">
        <w:rPr>
          <w:rFonts w:ascii="Palatino Linotype" w:hAnsi="Palatino Linotype" w:cs="Arial"/>
        </w:rPr>
        <w:t xml:space="preserve"> </w:t>
      </w:r>
      <w:r w:rsidRPr="00BD5A81">
        <w:rPr>
          <w:rFonts w:ascii="Palatino Linotype" w:hAnsi="Palatino Linotype" w:cs="Arial"/>
          <w:b/>
        </w:rPr>
        <w:t>Justificación de la Acumulación de los recursos.</w:t>
      </w:r>
      <w:r w:rsidRPr="00BD5A81">
        <w:rPr>
          <w:rFonts w:ascii="Palatino Linotype" w:hAnsi="Palatino Linotype" w:cs="Arial"/>
        </w:rPr>
        <w:t xml:space="preserve"> De las constancias que obran en los expedientes acumulados, se advierte que en los recursos de revisión</w:t>
      </w:r>
      <w:r w:rsidRPr="00BD5A81">
        <w:rPr>
          <w:rFonts w:ascii="Palatino Linotype" w:hAnsi="Palatino Linotype"/>
        </w:rPr>
        <w:t xml:space="preserve"> </w:t>
      </w:r>
      <w:r w:rsidRPr="00BD5A81">
        <w:rPr>
          <w:rFonts w:ascii="Palatino Linotype" w:hAnsi="Palatino Linotype" w:cs="Arial"/>
          <w:b/>
        </w:rPr>
        <w:t xml:space="preserve">03106/INFOEM/IP/RR/2018 </w:t>
      </w:r>
      <w:r w:rsidRPr="00BD5A81">
        <w:rPr>
          <w:rFonts w:ascii="Palatino Linotype" w:hAnsi="Palatino Linotype" w:cs="Arial"/>
        </w:rPr>
        <w:t>y</w:t>
      </w:r>
      <w:r w:rsidRPr="00BD5A81">
        <w:rPr>
          <w:rFonts w:ascii="Palatino Linotype" w:hAnsi="Palatino Linotype" w:cs="Arial"/>
          <w:b/>
        </w:rPr>
        <w:t xml:space="preserve"> 03107/INFOEM/IP/RR/2018</w:t>
      </w:r>
      <w:r w:rsidRPr="00BD5A81">
        <w:rPr>
          <w:rFonts w:ascii="Palatino Linotype" w:hAnsi="Palatino Linotype" w:cs="Arial"/>
          <w:b/>
          <w:bCs/>
        </w:rPr>
        <w:t xml:space="preserve">, </w:t>
      </w:r>
      <w:r w:rsidRPr="00BD5A81">
        <w:rPr>
          <w:rFonts w:ascii="Palatino Linotype" w:hAnsi="Palatino Linotype" w:cs="Arial"/>
        </w:rPr>
        <w:t xml:space="preserve">fueron presentados por la misma </w:t>
      </w:r>
      <w:r w:rsidRPr="00BD5A81">
        <w:rPr>
          <w:rFonts w:ascii="Palatino Linotype" w:hAnsi="Palatino Linotype" w:cs="Arial"/>
          <w:b/>
        </w:rPr>
        <w:t>RECURRENTE</w:t>
      </w:r>
      <w:r w:rsidRPr="00BD5A81">
        <w:rPr>
          <w:rFonts w:ascii="Palatino Linotype" w:hAnsi="Palatino Linotype" w:cs="Arial"/>
        </w:rPr>
        <w:t xml:space="preserve"> respecto de los trabajadores que fueron sindicalizados en el Ayuntamiento de Ixtlahuaca durante el periodo comprendido del 01 enero al 06 de agosto de 2018; razón por la cual, la Comisionada Ponente determinó conveniente su trámite de forma unificada para mejor resolver y evitar la emisión de resoluciones contradictorias, de conformidad con lo dispuesto en el artículo 18 del </w:t>
      </w:r>
      <w:r w:rsidRPr="00BD5A81">
        <w:rPr>
          <w:rFonts w:ascii="Palatino Linotype" w:hAnsi="Palatino Linotype" w:cs="Arial"/>
          <w:lang w:val="es-ES"/>
        </w:rPr>
        <w:t xml:space="preserve">Código de Procedimientos Administrativos del Estado de México, de aplicación supletoria </w:t>
      </w:r>
      <w:r w:rsidR="00C5798A" w:rsidRPr="00BD5A81">
        <w:rPr>
          <w:rFonts w:ascii="Palatino Linotype" w:hAnsi="Palatino Linotype" w:cs="Arial"/>
          <w:lang w:val="es-ES"/>
        </w:rPr>
        <w:t>a</w:t>
      </w:r>
      <w:r w:rsidRPr="00BD5A81">
        <w:rPr>
          <w:rFonts w:ascii="Palatino Linotype" w:hAnsi="Palatino Linotype" w:cs="Arial"/>
          <w:lang w:val="es-ES"/>
        </w:rPr>
        <w:t xml:space="preserve">l </w:t>
      </w:r>
      <w:r w:rsidRPr="00BD5A81">
        <w:rPr>
          <w:rFonts w:ascii="Palatino Linotype" w:hAnsi="Palatino Linotype" w:cs="Arial"/>
        </w:rPr>
        <w:t xml:space="preserve">artículo 195 de </w:t>
      </w:r>
      <w:r w:rsidRPr="00BD5A81">
        <w:rPr>
          <w:rFonts w:ascii="Palatino Linotype" w:hAnsi="Palatino Linotype"/>
        </w:rPr>
        <w:t>la Ley de Transparencia y Acceso a la Información Pública del Estado de México y Municipios en vigor, que a la letra señalan:</w:t>
      </w:r>
    </w:p>
    <w:p w:rsidR="00BE434A" w:rsidRPr="00BD5A81" w:rsidRDefault="00BE434A" w:rsidP="00BE434A">
      <w:pPr>
        <w:pStyle w:val="Encabezado"/>
        <w:jc w:val="both"/>
        <w:rPr>
          <w:rFonts w:ascii="Palatino Linotype" w:hAnsi="Palatino Linotype"/>
        </w:rPr>
      </w:pPr>
    </w:p>
    <w:p w:rsidR="00BE434A" w:rsidRPr="00BD5A81" w:rsidRDefault="00BE434A" w:rsidP="00BE434A">
      <w:pPr>
        <w:ind w:left="851" w:right="902"/>
        <w:jc w:val="center"/>
        <w:rPr>
          <w:rFonts w:ascii="Palatino Linotype" w:hAnsi="Palatino Linotype" w:cs="Arial"/>
          <w:b/>
          <w:i/>
          <w:sz w:val="22"/>
          <w:szCs w:val="22"/>
        </w:rPr>
      </w:pPr>
      <w:r w:rsidRPr="00BD5A81">
        <w:rPr>
          <w:rFonts w:ascii="Palatino Linotype" w:hAnsi="Palatino Linotype" w:cs="Arial"/>
          <w:b/>
          <w:i/>
          <w:sz w:val="22"/>
          <w:szCs w:val="22"/>
        </w:rPr>
        <w:t>Código de Procedimientos Administrativos del Estado de México</w:t>
      </w:r>
    </w:p>
    <w:p w:rsidR="00BE434A" w:rsidRPr="00BD5A81" w:rsidRDefault="00BE434A" w:rsidP="00BE434A">
      <w:pPr>
        <w:ind w:left="851" w:right="902"/>
        <w:jc w:val="center"/>
        <w:rPr>
          <w:rFonts w:ascii="Palatino Linotype" w:hAnsi="Palatino Linotype" w:cs="Arial"/>
          <w:b/>
          <w:i/>
          <w:szCs w:val="22"/>
        </w:rPr>
      </w:pPr>
    </w:p>
    <w:p w:rsidR="00BE434A" w:rsidRPr="00BD5A81" w:rsidRDefault="00BE434A" w:rsidP="00BE434A">
      <w:pPr>
        <w:ind w:left="851" w:right="902"/>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b/>
          <w:i/>
          <w:sz w:val="22"/>
          <w:szCs w:val="22"/>
        </w:rPr>
        <w:t>Artículo 18</w:t>
      </w:r>
      <w:r w:rsidRPr="00BD5A81">
        <w:rPr>
          <w:rFonts w:ascii="Palatino Linotype" w:hAnsi="Palatino Linotype" w:cs="Arial"/>
          <w:i/>
          <w:sz w:val="22"/>
          <w:szCs w:val="22"/>
        </w:rPr>
        <w:t xml:space="preserve">.- </w:t>
      </w:r>
      <w:r w:rsidRPr="00BD5A81">
        <w:rPr>
          <w:rFonts w:ascii="Palatino Linotype" w:hAnsi="Palatino Linotype" w:cs="Arial"/>
          <w:b/>
          <w:i/>
          <w:sz w:val="22"/>
          <w:szCs w:val="22"/>
        </w:rPr>
        <w:t xml:space="preserve">La autoridad administrativa o el Tribunal </w:t>
      </w:r>
      <w:r w:rsidRPr="00BD5A81">
        <w:rPr>
          <w:rFonts w:ascii="Palatino Linotype" w:hAnsi="Palatino Linotype" w:cs="Arial"/>
          <w:b/>
          <w:i/>
          <w:sz w:val="22"/>
          <w:szCs w:val="22"/>
          <w:u w:val="single"/>
        </w:rPr>
        <w:t>acordarán la acumulación de los expedientes</w:t>
      </w:r>
      <w:r w:rsidRPr="00BD5A81">
        <w:rPr>
          <w:rFonts w:ascii="Palatino Linotype" w:hAnsi="Palatino Linotype" w:cs="Arial"/>
          <w:b/>
          <w:i/>
          <w:sz w:val="22"/>
          <w:szCs w:val="22"/>
        </w:rPr>
        <w:t xml:space="preserve"> del procedimiento y proceso administrativo que ante ellos se sigan, de oficio</w:t>
      </w:r>
      <w:r w:rsidRPr="00BD5A81">
        <w:rPr>
          <w:rFonts w:ascii="Palatino Linotype" w:hAnsi="Palatino Linotype" w:cs="Arial"/>
          <w:i/>
          <w:sz w:val="22"/>
          <w:szCs w:val="22"/>
        </w:rPr>
        <w:t xml:space="preserve"> o a petición de parte, cuando las partes o </w:t>
      </w:r>
      <w:r w:rsidRPr="00BD5A81">
        <w:rPr>
          <w:rFonts w:ascii="Palatino Linotype" w:hAnsi="Palatino Linotype" w:cs="Arial"/>
          <w:b/>
          <w:i/>
          <w:sz w:val="22"/>
          <w:szCs w:val="22"/>
          <w:u w:val="single"/>
        </w:rPr>
        <w:t>los actos administrativos sean iguales</w:t>
      </w:r>
      <w:r w:rsidRPr="00BD5A81">
        <w:rPr>
          <w:rFonts w:ascii="Palatino Linotype" w:hAnsi="Palatino Linotype" w:cs="Arial"/>
          <w:i/>
          <w:sz w:val="22"/>
          <w:szCs w:val="22"/>
        </w:rPr>
        <w:t xml:space="preserve">, se trate de actos conexos o </w:t>
      </w:r>
      <w:r w:rsidRPr="00BD5A81">
        <w:rPr>
          <w:rFonts w:ascii="Palatino Linotype" w:hAnsi="Palatino Linotype" w:cs="Arial"/>
          <w:b/>
          <w:i/>
          <w:sz w:val="22"/>
          <w:szCs w:val="22"/>
          <w:u w:val="single"/>
        </w:rPr>
        <w:t>resulte conveniente el trámite unificado de los asuntos, para evitar la emisión de resoluciones contradictorias</w:t>
      </w:r>
      <w:r w:rsidRPr="00BD5A81">
        <w:rPr>
          <w:rFonts w:ascii="Palatino Linotype" w:hAnsi="Palatino Linotype" w:cs="Arial"/>
          <w:i/>
          <w:sz w:val="22"/>
          <w:szCs w:val="22"/>
        </w:rPr>
        <w:t>. La misma regla se aplicará, en lo conducente, para la separación de los expedientes.”</w:t>
      </w:r>
    </w:p>
    <w:p w:rsidR="00BE434A" w:rsidRPr="00BD5A81" w:rsidRDefault="00BE434A" w:rsidP="00BE434A">
      <w:pPr>
        <w:ind w:left="851" w:right="902"/>
        <w:jc w:val="both"/>
        <w:rPr>
          <w:rFonts w:ascii="Palatino Linotype" w:hAnsi="Palatino Linotype" w:cs="Arial"/>
          <w:i/>
          <w:szCs w:val="22"/>
        </w:rPr>
      </w:pPr>
    </w:p>
    <w:p w:rsidR="00BE434A" w:rsidRPr="00BD5A81" w:rsidRDefault="00BE434A" w:rsidP="00BE434A">
      <w:pPr>
        <w:ind w:left="2268" w:right="2175"/>
        <w:jc w:val="center"/>
        <w:rPr>
          <w:rFonts w:ascii="Palatino Linotype" w:hAnsi="Palatino Linotype" w:cs="Arial"/>
          <w:b/>
          <w:i/>
          <w:sz w:val="22"/>
          <w:szCs w:val="22"/>
        </w:rPr>
      </w:pPr>
      <w:r w:rsidRPr="00BD5A81">
        <w:rPr>
          <w:rFonts w:ascii="Palatino Linotype" w:hAnsi="Palatino Linotype" w:cs="Arial"/>
          <w:b/>
          <w:i/>
          <w:sz w:val="22"/>
          <w:szCs w:val="22"/>
        </w:rPr>
        <w:t xml:space="preserve">Ley de Transparencia y Acceso a la Información Pública del Estado de México y Municipios </w:t>
      </w:r>
    </w:p>
    <w:p w:rsidR="00BE434A" w:rsidRPr="00BD5A81" w:rsidRDefault="00BE434A" w:rsidP="00BE434A">
      <w:pPr>
        <w:ind w:left="851" w:right="902"/>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b/>
          <w:i/>
          <w:sz w:val="22"/>
          <w:szCs w:val="22"/>
        </w:rPr>
        <w:t xml:space="preserve">Artículo 195. </w:t>
      </w:r>
      <w:r w:rsidRPr="00BD5A81">
        <w:rPr>
          <w:rFonts w:ascii="Palatino Linotype" w:hAnsi="Palatino Linotype" w:cs="Arial"/>
          <w:i/>
          <w:sz w:val="22"/>
          <w:szCs w:val="22"/>
        </w:rPr>
        <w:t>En la tramitación del recurso de revisión se aplicarán supletoriamente las disposiciones contenidas en el Código de Procedimientos Administrativos del Estado de México.”</w:t>
      </w:r>
    </w:p>
    <w:p w:rsidR="00BE434A" w:rsidRPr="00BD5A81" w:rsidRDefault="00BE434A" w:rsidP="00BE434A">
      <w:pPr>
        <w:ind w:left="851" w:right="902"/>
        <w:jc w:val="both"/>
        <w:rPr>
          <w:rFonts w:ascii="Palatino Linotype" w:hAnsi="Palatino Linotype" w:cs="Arial"/>
          <w:szCs w:val="22"/>
        </w:rPr>
      </w:pPr>
    </w:p>
    <w:p w:rsidR="00BE434A" w:rsidRPr="00BD5A81" w:rsidRDefault="00BE434A" w:rsidP="00BE434A">
      <w:pPr>
        <w:ind w:left="851" w:right="902"/>
        <w:jc w:val="both"/>
        <w:rPr>
          <w:rFonts w:ascii="Palatino Linotype" w:hAnsi="Palatino Linotype" w:cs="Arial"/>
          <w:sz w:val="22"/>
          <w:szCs w:val="22"/>
        </w:rPr>
      </w:pPr>
      <w:r w:rsidRPr="00BD5A81">
        <w:rPr>
          <w:rFonts w:ascii="Palatino Linotype" w:hAnsi="Palatino Linotype" w:cs="Arial"/>
          <w:sz w:val="22"/>
          <w:szCs w:val="22"/>
        </w:rPr>
        <w:t>(Énfasis añadido)</w:t>
      </w:r>
    </w:p>
    <w:p w:rsidR="00BE434A" w:rsidRPr="00BD5A81" w:rsidRDefault="00BE434A" w:rsidP="00BE434A">
      <w:pPr>
        <w:jc w:val="both"/>
        <w:rPr>
          <w:rFonts w:ascii="Palatino Linotype" w:hAnsi="Palatino Linotype" w:cs="Arial"/>
          <w:b/>
          <w:szCs w:val="28"/>
        </w:rPr>
      </w:pPr>
    </w:p>
    <w:p w:rsidR="00BE434A" w:rsidRPr="00BD5A81" w:rsidRDefault="00BE434A" w:rsidP="00BE434A">
      <w:pPr>
        <w:pStyle w:val="Encabezado"/>
        <w:spacing w:line="360" w:lineRule="auto"/>
        <w:jc w:val="both"/>
        <w:rPr>
          <w:rFonts w:ascii="Palatino Linotype" w:hAnsi="Palatino Linotype" w:cs="Arial"/>
        </w:rPr>
      </w:pPr>
      <w:r w:rsidRPr="00BD5A81">
        <w:rPr>
          <w:rFonts w:ascii="Palatino Linotype" w:hAnsi="Palatino Linotype" w:cs="Arial"/>
        </w:rPr>
        <w:t>De lo dispuesto en la normativa anterior, dicha acumulación procede cuando:</w:t>
      </w:r>
    </w:p>
    <w:p w:rsidR="00BE434A" w:rsidRPr="00BD5A81" w:rsidRDefault="00BE434A" w:rsidP="00BE434A">
      <w:pPr>
        <w:pStyle w:val="Encabezado"/>
        <w:numPr>
          <w:ilvl w:val="0"/>
          <w:numId w:val="18"/>
        </w:numPr>
        <w:spacing w:line="360" w:lineRule="auto"/>
        <w:jc w:val="both"/>
        <w:rPr>
          <w:rFonts w:ascii="Palatino Linotype" w:hAnsi="Palatino Linotype" w:cs="Arial"/>
        </w:rPr>
      </w:pPr>
      <w:r w:rsidRPr="00BD5A81">
        <w:rPr>
          <w:rFonts w:ascii="Palatino Linotype" w:hAnsi="Palatino Linotype" w:cs="Arial"/>
        </w:rPr>
        <w:t>El solicitante y la información referida sean las mismas;</w:t>
      </w:r>
    </w:p>
    <w:p w:rsidR="00BE434A" w:rsidRPr="00BD5A81" w:rsidRDefault="00BE434A" w:rsidP="00BE434A">
      <w:pPr>
        <w:pStyle w:val="Encabezado"/>
        <w:numPr>
          <w:ilvl w:val="0"/>
          <w:numId w:val="18"/>
        </w:numPr>
        <w:spacing w:line="360" w:lineRule="auto"/>
        <w:jc w:val="both"/>
        <w:rPr>
          <w:rFonts w:ascii="Palatino Linotype" w:hAnsi="Palatino Linotype" w:cs="Arial"/>
        </w:rPr>
      </w:pPr>
      <w:r w:rsidRPr="00BD5A81">
        <w:rPr>
          <w:rFonts w:ascii="Palatino Linotype" w:hAnsi="Palatino Linotype" w:cs="Arial"/>
        </w:rPr>
        <w:t>Las partes o los</w:t>
      </w:r>
      <w:r w:rsidRPr="00BD5A81">
        <w:rPr>
          <w:rFonts w:ascii="Palatino Linotype" w:hAnsi="Palatino Linotype" w:cs="Arial"/>
          <w:b/>
          <w:u w:val="single"/>
        </w:rPr>
        <w:t xml:space="preserve"> actos impugnados sean iguales</w:t>
      </w:r>
      <w:r w:rsidRPr="00BD5A81">
        <w:rPr>
          <w:rFonts w:ascii="Palatino Linotype" w:hAnsi="Palatino Linotype" w:cs="Arial"/>
        </w:rPr>
        <w:t>;</w:t>
      </w:r>
    </w:p>
    <w:p w:rsidR="00BE434A" w:rsidRPr="00BD5A81" w:rsidRDefault="00BE434A" w:rsidP="00BE434A">
      <w:pPr>
        <w:pStyle w:val="Encabezado"/>
        <w:numPr>
          <w:ilvl w:val="0"/>
          <w:numId w:val="18"/>
        </w:numPr>
        <w:spacing w:line="360" w:lineRule="auto"/>
        <w:jc w:val="both"/>
        <w:rPr>
          <w:rFonts w:ascii="Palatino Linotype" w:hAnsi="Palatino Linotype" w:cs="Arial"/>
        </w:rPr>
      </w:pPr>
      <w:r w:rsidRPr="00BD5A81">
        <w:rPr>
          <w:rFonts w:ascii="Palatino Linotype" w:hAnsi="Palatino Linotype" w:cs="Arial"/>
          <w:b/>
          <w:u w:val="single"/>
        </w:rPr>
        <w:t xml:space="preserve">Cuando se trate del mismo solicitante, </w:t>
      </w:r>
      <w:r w:rsidRPr="00BD5A81">
        <w:rPr>
          <w:rFonts w:ascii="Palatino Linotype" w:hAnsi="Palatino Linotype" w:cs="Arial"/>
        </w:rPr>
        <w:t>el mismo Sujeto Obligado, y</w:t>
      </w:r>
    </w:p>
    <w:p w:rsidR="00BE434A" w:rsidRPr="00BD5A81" w:rsidRDefault="00BE434A" w:rsidP="00BE434A">
      <w:pPr>
        <w:pStyle w:val="Encabezado"/>
        <w:numPr>
          <w:ilvl w:val="0"/>
          <w:numId w:val="18"/>
        </w:numPr>
        <w:spacing w:line="360" w:lineRule="auto"/>
        <w:ind w:left="357" w:hanging="357"/>
        <w:jc w:val="both"/>
        <w:rPr>
          <w:rFonts w:ascii="Palatino Linotype" w:hAnsi="Palatino Linotype" w:cs="Arial"/>
          <w:b/>
          <w:u w:val="single"/>
        </w:rPr>
      </w:pPr>
      <w:r w:rsidRPr="00BD5A81">
        <w:rPr>
          <w:rFonts w:ascii="Palatino Linotype" w:hAnsi="Palatino Linotype" w:cs="Arial"/>
        </w:rPr>
        <w:t xml:space="preserve">Aun tratándose de solicitudes diversas, </w:t>
      </w:r>
      <w:r w:rsidRPr="00BD5A81">
        <w:rPr>
          <w:rFonts w:ascii="Palatino Linotype" w:hAnsi="Palatino Linotype" w:cs="Arial"/>
          <w:b/>
          <w:u w:val="single"/>
        </w:rPr>
        <w:t>resulte conveniente la resolución unificada de los asuntos</w:t>
      </w:r>
      <w:r w:rsidRPr="00BD5A81">
        <w:rPr>
          <w:rFonts w:ascii="Palatino Linotype" w:hAnsi="Palatino Linotype" w:cs="Arial"/>
          <w:b/>
          <w:i/>
          <w:u w:val="single"/>
        </w:rPr>
        <w:t>.</w:t>
      </w:r>
    </w:p>
    <w:p w:rsidR="00C5798A" w:rsidRPr="00BD5A81" w:rsidRDefault="00BE434A" w:rsidP="00AA308C">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rPr>
      </w:pPr>
      <w:r w:rsidRPr="00BD5A81">
        <w:rPr>
          <w:rFonts w:ascii="Palatino Linotype" w:hAnsi="Palatino Linotype" w:cs="Arial"/>
        </w:rPr>
        <w:t xml:space="preserve">De esta suerte, tal y como se mencionó anteriormente, los recursos de revisión que nos ocupan fueron interpuestos por </w:t>
      </w:r>
      <w:r w:rsidR="00C5798A" w:rsidRPr="00BD5A81">
        <w:rPr>
          <w:rFonts w:ascii="Palatino Linotype" w:hAnsi="Palatino Linotype" w:cs="Arial"/>
        </w:rPr>
        <w:t>la</w:t>
      </w:r>
      <w:r w:rsidRPr="00BD5A81">
        <w:rPr>
          <w:rFonts w:ascii="Palatino Linotype" w:hAnsi="Palatino Linotype" w:cs="Arial"/>
        </w:rPr>
        <w:t xml:space="preserve"> mism</w:t>
      </w:r>
      <w:r w:rsidR="00C5798A" w:rsidRPr="00BD5A81">
        <w:rPr>
          <w:rFonts w:ascii="Palatino Linotype" w:hAnsi="Palatino Linotype" w:cs="Arial"/>
        </w:rPr>
        <w:t>a</w:t>
      </w:r>
      <w:r w:rsidRPr="00BD5A81">
        <w:rPr>
          <w:rFonts w:ascii="Palatino Linotype" w:hAnsi="Palatino Linotype" w:cs="Arial"/>
        </w:rPr>
        <w:t xml:space="preserve"> </w:t>
      </w:r>
      <w:r w:rsidRPr="00BD5A81">
        <w:rPr>
          <w:rFonts w:ascii="Palatino Linotype" w:hAnsi="Palatino Linotype" w:cs="Arial"/>
          <w:b/>
        </w:rPr>
        <w:t>RECURRENTE</w:t>
      </w:r>
      <w:r w:rsidRPr="00BD5A81">
        <w:rPr>
          <w:rFonts w:ascii="Palatino Linotype" w:hAnsi="Palatino Linotype" w:cs="Arial"/>
        </w:rPr>
        <w:t xml:space="preserve"> por lo que, resulta </w:t>
      </w:r>
      <w:r w:rsidRPr="00BD5A81">
        <w:rPr>
          <w:rFonts w:ascii="Palatino Linotype" w:hAnsi="Palatino Linotype" w:cs="Arial"/>
        </w:rPr>
        <w:lastRenderedPageBreak/>
        <w:t xml:space="preserve">conveniente la resolución conjunta por economía procesal y con el fin de no emitir resoluciones contradictorias entre sí, en caso de resolverlos en forma </w:t>
      </w:r>
      <w:r w:rsidR="006A45B5" w:rsidRPr="00BD5A81">
        <w:rPr>
          <w:rFonts w:ascii="Palatino Linotype" w:hAnsi="Palatino Linotype" w:cs="Arial"/>
        </w:rPr>
        <w:t>separada</w:t>
      </w:r>
      <w:r w:rsidRPr="00BD5A81">
        <w:rPr>
          <w:rFonts w:ascii="Palatino Linotype" w:hAnsi="Palatino Linotype" w:cs="Arial"/>
        </w:rPr>
        <w:t>.</w:t>
      </w:r>
    </w:p>
    <w:p w:rsidR="00CA57A6" w:rsidRPr="00BD5A81" w:rsidRDefault="00FC3770" w:rsidP="00CA57A6">
      <w:pPr>
        <w:spacing w:before="240" w:after="240" w:line="360" w:lineRule="auto"/>
        <w:jc w:val="both"/>
        <w:rPr>
          <w:rFonts w:ascii="Palatino Linotype" w:hAnsi="Palatino Linotype"/>
          <w:bCs/>
        </w:rPr>
      </w:pPr>
      <w:r w:rsidRPr="00BD5A81">
        <w:rPr>
          <w:rFonts w:ascii="Palatino Linotype" w:hAnsi="Palatino Linotype" w:cs="Arial"/>
          <w:b/>
          <w:sz w:val="28"/>
          <w:szCs w:val="28"/>
        </w:rPr>
        <w:t>SEXTO</w:t>
      </w:r>
      <w:r w:rsidRPr="00BD5A81">
        <w:rPr>
          <w:rFonts w:ascii="Palatino Linotype" w:hAnsi="Palatino Linotype"/>
          <w:b/>
          <w:sz w:val="28"/>
          <w:szCs w:val="28"/>
        </w:rPr>
        <w:t xml:space="preserve">. </w:t>
      </w:r>
      <w:r w:rsidR="00B1130E" w:rsidRPr="00BD5A81">
        <w:rPr>
          <w:rFonts w:ascii="Palatino Linotype" w:hAnsi="Palatino Linotype" w:cs="Arial"/>
          <w:b/>
          <w:color w:val="000000"/>
        </w:rPr>
        <w:t>Estudio y resolución de los asuntos</w:t>
      </w:r>
      <w:r w:rsidR="00BF423B" w:rsidRPr="00BD5A81">
        <w:rPr>
          <w:rFonts w:ascii="Palatino Linotype" w:hAnsi="Palatino Linotype" w:cs="Arial"/>
          <w:b/>
          <w:color w:val="000000"/>
        </w:rPr>
        <w:t>.</w:t>
      </w:r>
      <w:r w:rsidR="00BF423B" w:rsidRPr="00BD5A81">
        <w:rPr>
          <w:rFonts w:ascii="Palatino Linotype" w:hAnsi="Palatino Linotype" w:cs="Arial"/>
          <w:b/>
        </w:rPr>
        <w:t xml:space="preserve"> </w:t>
      </w:r>
      <w:r w:rsidR="00BF423B" w:rsidRPr="00BD5A81">
        <w:rPr>
          <w:rFonts w:ascii="Palatino Linotype" w:hAnsi="Palatino Linotype" w:cs="Arial"/>
        </w:rPr>
        <w:t>Tal y como quedó asentado en el Resultando I, la particular le requirió a</w:t>
      </w:r>
      <w:r w:rsidR="00B1130E" w:rsidRPr="00BD5A81">
        <w:rPr>
          <w:rFonts w:ascii="Palatino Linotype" w:hAnsi="Palatino Linotype" w:cs="Arial"/>
        </w:rPr>
        <w:t xml:space="preserve"> los </w:t>
      </w:r>
      <w:r w:rsidR="00BF423B" w:rsidRPr="00BD5A81">
        <w:rPr>
          <w:rFonts w:ascii="Palatino Linotype" w:hAnsi="Palatino Linotype" w:cs="Arial"/>
          <w:b/>
        </w:rPr>
        <w:t>SUJETO</w:t>
      </w:r>
      <w:r w:rsidR="00B1130E" w:rsidRPr="00BD5A81">
        <w:rPr>
          <w:rFonts w:ascii="Palatino Linotype" w:hAnsi="Palatino Linotype" w:cs="Arial"/>
          <w:b/>
        </w:rPr>
        <w:t>S</w:t>
      </w:r>
      <w:r w:rsidR="00BF423B" w:rsidRPr="00BD5A81">
        <w:rPr>
          <w:rFonts w:ascii="Palatino Linotype" w:hAnsi="Palatino Linotype" w:cs="Arial"/>
          <w:b/>
        </w:rPr>
        <w:t xml:space="preserve"> OBLIGADO</w:t>
      </w:r>
      <w:r w:rsidR="00B1130E" w:rsidRPr="00BD5A81">
        <w:rPr>
          <w:rFonts w:ascii="Palatino Linotype" w:hAnsi="Palatino Linotype" w:cs="Arial"/>
          <w:b/>
        </w:rPr>
        <w:t>S</w:t>
      </w:r>
      <w:r w:rsidR="00B1130E" w:rsidRPr="00BD5A81">
        <w:rPr>
          <w:rFonts w:ascii="Palatino Linotype" w:hAnsi="Palatino Linotype" w:cs="Arial"/>
        </w:rPr>
        <w:t xml:space="preserve">, </w:t>
      </w:r>
      <w:r w:rsidR="00682FF4" w:rsidRPr="00BD5A81">
        <w:rPr>
          <w:rFonts w:ascii="Palatino Linotype" w:hAnsi="Palatino Linotype"/>
          <w:bCs/>
        </w:rPr>
        <w:t>lo que a continuación se desagrega</w:t>
      </w:r>
      <w:r w:rsidR="00304721" w:rsidRPr="00BD5A81">
        <w:rPr>
          <w:rFonts w:ascii="Palatino Linotype" w:hAnsi="Palatino Linotype"/>
          <w:bCs/>
        </w:rPr>
        <w:t xml:space="preserve"> en formato </w:t>
      </w:r>
      <w:proofErr w:type="spellStart"/>
      <w:r w:rsidR="00304721" w:rsidRPr="00BD5A81">
        <w:rPr>
          <w:rFonts w:ascii="Palatino Linotype" w:hAnsi="Palatino Linotype"/>
          <w:bCs/>
        </w:rPr>
        <w:t>excel</w:t>
      </w:r>
      <w:proofErr w:type="spellEnd"/>
      <w:r w:rsidR="00CA57A6" w:rsidRPr="00BD5A81">
        <w:rPr>
          <w:rFonts w:ascii="Palatino Linotype" w:hAnsi="Palatino Linotype"/>
          <w:bCs/>
        </w:rPr>
        <w:t>:</w:t>
      </w:r>
    </w:p>
    <w:p w:rsidR="00B1130E" w:rsidRPr="00BD5A81" w:rsidRDefault="00B1130E" w:rsidP="00CA57A6">
      <w:pPr>
        <w:spacing w:before="240" w:after="240" w:line="360" w:lineRule="auto"/>
        <w:jc w:val="both"/>
        <w:rPr>
          <w:rFonts w:ascii="Palatino Linotype" w:hAnsi="Palatino Linotype"/>
          <w:bCs/>
        </w:rPr>
      </w:pPr>
      <w:r w:rsidRPr="00BD5A81">
        <w:rPr>
          <w:rFonts w:ascii="Palatino Linotype" w:hAnsi="Palatino Linotype"/>
          <w:bCs/>
        </w:rPr>
        <w:t>Al Sindicato Único de Trabajadores de los Poderes, Municipios e Instituciones Descentralizadas del Estado de México:</w:t>
      </w:r>
    </w:p>
    <w:p w:rsidR="005402C0" w:rsidRPr="00BD5A81" w:rsidRDefault="005402C0" w:rsidP="005402C0">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De los trabajadores que fueron sindicalizados en el Ayuntamiento de Ixtlahuaca durante el periodo comprendido del 0</w:t>
      </w:r>
      <w:r w:rsidR="00B1130E" w:rsidRPr="00BD5A81">
        <w:rPr>
          <w:rFonts w:ascii="Palatino Linotype" w:hAnsi="Palatino Linotype" w:cs="Arial"/>
          <w:i/>
          <w:sz w:val="22"/>
          <w:szCs w:val="22"/>
        </w:rPr>
        <w:t>1 enero al 06 de agosto de 2018:</w:t>
      </w:r>
      <w:r w:rsidRPr="00BD5A81">
        <w:rPr>
          <w:rFonts w:ascii="Palatino Linotype" w:hAnsi="Palatino Linotype" w:cs="Arial"/>
          <w:i/>
          <w:sz w:val="22"/>
          <w:szCs w:val="22"/>
        </w:rPr>
        <w:t xml:space="preserve"> </w:t>
      </w:r>
    </w:p>
    <w:p w:rsidR="005402C0" w:rsidRPr="00BD5A81" w:rsidRDefault="005402C0" w:rsidP="005402C0">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1. Nombre completo del trabajador </w:t>
      </w:r>
    </w:p>
    <w:p w:rsidR="005402C0" w:rsidRPr="00BD5A81" w:rsidRDefault="005402C0" w:rsidP="005402C0">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2. Puesto o cargo que ocupa </w:t>
      </w:r>
    </w:p>
    <w:p w:rsidR="005402C0" w:rsidRPr="00BD5A81" w:rsidRDefault="005402C0" w:rsidP="005402C0">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3. Salario neto e ISR </w:t>
      </w:r>
    </w:p>
    <w:p w:rsidR="005402C0" w:rsidRPr="00BD5A81" w:rsidRDefault="005402C0" w:rsidP="005402C0">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4. Nombre del Sindicato </w:t>
      </w:r>
    </w:p>
    <w:p w:rsidR="005402C0" w:rsidRPr="00BD5A81" w:rsidRDefault="005402C0" w:rsidP="005402C0">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5. Fecha de adscripción al Sindicato </w:t>
      </w:r>
    </w:p>
    <w:p w:rsidR="005402C0" w:rsidRPr="00BD5A81" w:rsidRDefault="005402C0" w:rsidP="005402C0">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6. Retención por concepto de "cuota sindical" </w:t>
      </w:r>
    </w:p>
    <w:p w:rsidR="005402C0" w:rsidRPr="00BD5A81" w:rsidRDefault="005402C0" w:rsidP="005402C0">
      <w:pPr>
        <w:spacing w:before="120" w:after="120"/>
        <w:ind w:left="851" w:right="902"/>
        <w:jc w:val="both"/>
        <w:rPr>
          <w:rFonts w:ascii="Palatino Linotype" w:hAnsi="Palatino Linotype" w:cs="Arial"/>
          <w:sz w:val="22"/>
        </w:rPr>
      </w:pPr>
      <w:r w:rsidRPr="00BD5A81">
        <w:rPr>
          <w:rFonts w:ascii="Palatino Linotype" w:hAnsi="Palatino Linotype" w:cs="Arial"/>
          <w:i/>
          <w:sz w:val="22"/>
          <w:szCs w:val="22"/>
        </w:rPr>
        <w:t>7. Requisitos para sindicalizarse que debe cubrir un trabajador del Ayuntamiento de Ixtlahuaca</w:t>
      </w:r>
    </w:p>
    <w:p w:rsidR="00B1130E" w:rsidRPr="00BD5A81" w:rsidRDefault="00B1130E" w:rsidP="00682FF4">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rPr>
      </w:pPr>
      <w:r w:rsidRPr="00BD5A81">
        <w:rPr>
          <w:rFonts w:ascii="Palatino Linotype" w:hAnsi="Palatino Linotype" w:cs="Arial"/>
        </w:rPr>
        <w:t>Al Ayuntamiento:</w:t>
      </w:r>
    </w:p>
    <w:p w:rsidR="00B1130E" w:rsidRPr="00BD5A81" w:rsidRDefault="00B1130E" w:rsidP="00B1130E">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De los trabajadores que fueron sindicalizados en el Ayuntamiento de Ixtlahuaca durante el periodo comprendido del 01 enero al 06 de agosto de 2018: </w:t>
      </w:r>
    </w:p>
    <w:p w:rsidR="00B1130E" w:rsidRPr="00BD5A81" w:rsidRDefault="00B1130E" w:rsidP="00B1130E">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1. Nombre completo del trabajador </w:t>
      </w:r>
    </w:p>
    <w:p w:rsidR="00B1130E" w:rsidRPr="00BD5A81" w:rsidRDefault="00B1130E" w:rsidP="00B1130E">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lastRenderedPageBreak/>
        <w:t xml:space="preserve">2. Puesto o cargo que ocupa </w:t>
      </w:r>
    </w:p>
    <w:p w:rsidR="00B1130E" w:rsidRPr="00BD5A81" w:rsidRDefault="00B1130E" w:rsidP="00B1130E">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3. Salario neto e ISR </w:t>
      </w:r>
    </w:p>
    <w:p w:rsidR="00B1130E" w:rsidRPr="00BD5A81" w:rsidRDefault="00B1130E" w:rsidP="00B1130E">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4. Nombre del Sindicato </w:t>
      </w:r>
    </w:p>
    <w:p w:rsidR="00B1130E" w:rsidRPr="00BD5A81" w:rsidRDefault="00B1130E" w:rsidP="00B1130E">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5. Fecha de adscripción al Sindicato </w:t>
      </w:r>
    </w:p>
    <w:p w:rsidR="00B1130E" w:rsidRPr="00BD5A81" w:rsidRDefault="00B1130E" w:rsidP="00B1130E">
      <w:pPr>
        <w:spacing w:before="120" w:after="120"/>
        <w:ind w:left="851" w:right="902"/>
        <w:jc w:val="both"/>
        <w:rPr>
          <w:rFonts w:ascii="Palatino Linotype" w:hAnsi="Palatino Linotype" w:cs="Arial"/>
          <w:sz w:val="22"/>
        </w:rPr>
      </w:pPr>
      <w:r w:rsidRPr="00BD5A81">
        <w:rPr>
          <w:rFonts w:ascii="Palatino Linotype" w:hAnsi="Palatino Linotype" w:cs="Arial"/>
          <w:i/>
          <w:sz w:val="22"/>
          <w:szCs w:val="22"/>
        </w:rPr>
        <w:t>6. Requisitos para sindicalizarse que debe cubrir un trabajador del Ayuntamiento de Ixtlahuaca</w:t>
      </w:r>
    </w:p>
    <w:p w:rsidR="00304721" w:rsidRPr="00BD5A81" w:rsidRDefault="00304721" w:rsidP="00304721">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rPr>
      </w:pPr>
      <w:r w:rsidRPr="00BD5A81">
        <w:rPr>
          <w:rFonts w:ascii="Palatino Linotype" w:hAnsi="Palatino Linotype" w:cs="Arial"/>
        </w:rPr>
        <w:t xml:space="preserve">Así tenemos que, el Sindicato en su respuesta enlistó los nombres y cargos de los </w:t>
      </w:r>
      <w:r w:rsidR="009F67C2" w:rsidRPr="00BD5A81">
        <w:rPr>
          <w:rFonts w:ascii="Palatino Linotype" w:hAnsi="Palatino Linotype" w:cs="Arial"/>
        </w:rPr>
        <w:t>servidores públicos</w:t>
      </w:r>
      <w:r w:rsidRPr="00BD5A81">
        <w:rPr>
          <w:rFonts w:ascii="Palatino Linotype" w:hAnsi="Palatino Linotype" w:cs="Arial"/>
        </w:rPr>
        <w:t xml:space="preserve"> recientemente agremiados en el periodo referido por la particular, precisó el nombre del sindicato, y se pronunció respecto del salario neto, impuesto sobre la renta, y de las cuotas sindicales. </w:t>
      </w:r>
    </w:p>
    <w:p w:rsidR="00304721" w:rsidRPr="00BD5A81" w:rsidRDefault="00304721" w:rsidP="00304721">
      <w:pPr>
        <w:spacing w:before="240" w:after="240" w:line="360" w:lineRule="auto"/>
        <w:ind w:right="49"/>
        <w:jc w:val="both"/>
        <w:rPr>
          <w:rFonts w:ascii="Palatino Linotype" w:hAnsi="Palatino Linotype"/>
          <w:lang w:val="es-ES_tradnl"/>
        </w:rPr>
      </w:pPr>
      <w:r w:rsidRPr="00BD5A81">
        <w:rPr>
          <w:rFonts w:ascii="Palatino Linotype" w:hAnsi="Palatino Linotype" w:cs="Arial"/>
        </w:rPr>
        <w:t xml:space="preserve">Por su parte, </w:t>
      </w:r>
      <w:r w:rsidRPr="00BD5A81">
        <w:rPr>
          <w:rFonts w:ascii="Palatino Linotype" w:hAnsi="Palatino Linotype"/>
          <w:lang w:val="es-ES_tradnl"/>
        </w:rPr>
        <w:t xml:space="preserve">el </w:t>
      </w:r>
      <w:r w:rsidRPr="00BD5A81">
        <w:rPr>
          <w:rFonts w:ascii="Palatino Linotype" w:hAnsi="Palatino Linotype"/>
          <w:b/>
          <w:lang w:val="es-ES_tradnl"/>
        </w:rPr>
        <w:t>Ayuntamiento de Ixtlahuaca</w:t>
      </w:r>
      <w:r w:rsidRPr="00BD5A81">
        <w:rPr>
          <w:rFonts w:ascii="Palatino Linotype" w:hAnsi="Palatino Linotype"/>
          <w:lang w:val="es-ES_tradnl"/>
        </w:rPr>
        <w:t xml:space="preserve"> refirió en términos generales en la respuesta que en el presente año no se ha concretado proceso alguno de sindicalización por lo que no se cuenta con información al respecto, así como que los requisitos para sindicalizarse se encuentran en la Ley del Trabajo de los Servidores Públicos del Estado y Municipios y en el Estatuto del Sindicato Único de Trabajadores de los Poderes, Municipios e Instituciones Descentralizadas del Estado de México.</w:t>
      </w:r>
    </w:p>
    <w:p w:rsidR="00304721" w:rsidRPr="00BD5A81" w:rsidRDefault="00304721" w:rsidP="00304721">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lang w:val="es-ES_tradnl"/>
        </w:rPr>
        <w:t xml:space="preserve">Respuestas que motivaron que la particular se inconformara y expusiera como acto impugnado y como razones o motivos de la inconformidad lo referido en el considerando IV de la presente resolución, </w:t>
      </w:r>
      <w:r w:rsidRPr="00BD5A81">
        <w:rPr>
          <w:rFonts w:ascii="Palatino Linotype" w:hAnsi="Palatino Linotype" w:cs="Arial"/>
        </w:rPr>
        <w:t xml:space="preserve">y que se tienen por insertos en obvio de repeticiones innecesarias.    </w:t>
      </w:r>
    </w:p>
    <w:p w:rsidR="00304721" w:rsidRPr="00BD5A81" w:rsidRDefault="00304721" w:rsidP="00304721">
      <w:pPr>
        <w:spacing w:before="240" w:after="240" w:line="360" w:lineRule="auto"/>
        <w:ind w:right="49"/>
        <w:jc w:val="both"/>
        <w:rPr>
          <w:rFonts w:ascii="Palatino Linotype" w:hAnsi="Palatino Linotype" w:cs="Arial"/>
          <w:color w:val="000000" w:themeColor="text1"/>
        </w:rPr>
      </w:pPr>
      <w:r w:rsidRPr="00BD5A81">
        <w:rPr>
          <w:rFonts w:ascii="Palatino Linotype" w:hAnsi="Palatino Linotype" w:cs="Arial"/>
        </w:rPr>
        <w:lastRenderedPageBreak/>
        <w:t xml:space="preserve">Por otra parte, es toral señalar que de las constancias que obran en el </w:t>
      </w:r>
      <w:r w:rsidRPr="00BD5A81">
        <w:rPr>
          <w:rFonts w:ascii="Palatino Linotype" w:hAnsi="Palatino Linotype" w:cs="Arial"/>
          <w:b/>
        </w:rPr>
        <w:t>SAIMEX</w:t>
      </w:r>
      <w:r w:rsidRPr="00BD5A81">
        <w:rPr>
          <w:rFonts w:ascii="Palatino Linotype" w:hAnsi="Palatino Linotype" w:cs="Arial"/>
        </w:rPr>
        <w:t xml:space="preserve">, se advierte que </w:t>
      </w:r>
      <w:r w:rsidRPr="00BD5A81">
        <w:rPr>
          <w:rFonts w:ascii="Palatino Linotype" w:hAnsi="Palatino Linotype" w:cs="Arial"/>
          <w:b/>
        </w:rPr>
        <w:t>LA RECURRENTE</w:t>
      </w:r>
      <w:r w:rsidRPr="00BD5A81">
        <w:rPr>
          <w:rFonts w:ascii="Palatino Linotype" w:hAnsi="Palatino Linotype" w:cs="Arial"/>
        </w:rPr>
        <w:t xml:space="preserve"> omitió presentar las manifestaciones y alegatos que a su derecho conviniera en el medio de impugnación </w:t>
      </w:r>
      <w:r w:rsidRPr="00BD5A81">
        <w:rPr>
          <w:rFonts w:ascii="Palatino Linotype" w:hAnsi="Palatino Linotype"/>
          <w:b/>
          <w:lang w:val="es-ES_tradnl"/>
        </w:rPr>
        <w:t xml:space="preserve">03106/INFOEM/IP/RR/2018 </w:t>
      </w:r>
      <w:r w:rsidRPr="00BD5A81">
        <w:rPr>
          <w:rFonts w:ascii="Palatino Linotype" w:hAnsi="Palatino Linotype"/>
          <w:lang w:val="es-ES_tradnl"/>
        </w:rPr>
        <w:t>y en el diverso</w:t>
      </w:r>
      <w:r w:rsidRPr="00BD5A81">
        <w:rPr>
          <w:rFonts w:ascii="Palatino Linotype" w:hAnsi="Palatino Linotype"/>
          <w:b/>
          <w:lang w:val="es-ES_tradnl"/>
        </w:rPr>
        <w:t xml:space="preserve"> 03107/INFOEM/IP/RR/2018 </w:t>
      </w:r>
      <w:r w:rsidRPr="00BD5A81">
        <w:rPr>
          <w:rFonts w:ascii="Palatino Linotype" w:hAnsi="Palatino Linotype"/>
          <w:lang w:val="es-ES_tradnl"/>
        </w:rPr>
        <w:t>manifestó lo que a su derecho convino.</w:t>
      </w:r>
      <w:r w:rsidRPr="00BD5A81">
        <w:rPr>
          <w:rFonts w:ascii="Palatino Linotype" w:hAnsi="Palatino Linotype" w:cs="Arial"/>
          <w:color w:val="000000" w:themeColor="text1"/>
        </w:rPr>
        <w:t xml:space="preserve"> </w:t>
      </w:r>
    </w:p>
    <w:p w:rsidR="00304721" w:rsidRPr="00BD5A81" w:rsidRDefault="00304721" w:rsidP="00304721">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Así pues, </w:t>
      </w:r>
      <w:r w:rsidRPr="00BD5A81">
        <w:rPr>
          <w:rFonts w:ascii="Palatino Linotype" w:hAnsi="Palatino Linotype" w:cs="Arial"/>
          <w:b/>
          <w:lang w:eastAsia="es-MX"/>
        </w:rPr>
        <w:t>LOS SUJETOS OBLIGADOS</w:t>
      </w:r>
      <w:r w:rsidRPr="00BD5A81">
        <w:rPr>
          <w:rFonts w:ascii="Palatino Linotype" w:hAnsi="Palatino Linotype" w:cs="Arial"/>
          <w:lang w:eastAsia="es-MX"/>
        </w:rPr>
        <w:t xml:space="preserve"> rindieron el Informe Justificado, dentro del término concedido para tal efecto. </w:t>
      </w:r>
    </w:p>
    <w:p w:rsidR="004301FF" w:rsidRPr="00BD5A81" w:rsidRDefault="00304721" w:rsidP="004301FF">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cs="Arial"/>
        </w:rPr>
        <w:t xml:space="preserve">Por lo que una vez, admitido, los medios de impugnación esta Ponencia </w:t>
      </w:r>
      <w:proofErr w:type="spellStart"/>
      <w:r w:rsidRPr="00BD5A81">
        <w:rPr>
          <w:rFonts w:ascii="Palatino Linotype" w:hAnsi="Palatino Linotype" w:cs="Arial"/>
        </w:rPr>
        <w:t>resolutora</w:t>
      </w:r>
      <w:proofErr w:type="spellEnd"/>
      <w:r w:rsidRPr="00BD5A81">
        <w:rPr>
          <w:rFonts w:ascii="Palatino Linotype" w:hAnsi="Palatino Linotype" w:cs="Arial"/>
        </w:rPr>
        <w:t xml:space="preserve">, advirtió que la materia </w:t>
      </w:r>
      <w:r w:rsidR="00A32EB3" w:rsidRPr="00BD5A81">
        <w:rPr>
          <w:rFonts w:ascii="Palatino Linotype" w:hAnsi="Palatino Linotype" w:cs="Arial"/>
        </w:rPr>
        <w:t>elemental de las solicitudes se</w:t>
      </w:r>
      <w:r w:rsidRPr="00BD5A81">
        <w:rPr>
          <w:rFonts w:ascii="Palatino Linotype" w:hAnsi="Palatino Linotype" w:cs="Arial"/>
        </w:rPr>
        <w:t xml:space="preserve"> refería a servidores públicos que se habían sindicalizado en el </w:t>
      </w:r>
      <w:r w:rsidR="00A32EB3" w:rsidRPr="00BD5A81">
        <w:rPr>
          <w:rFonts w:ascii="Palatino Linotype" w:hAnsi="Palatino Linotype" w:cs="Arial"/>
        </w:rPr>
        <w:t>periodo de tiempo referido por la</w:t>
      </w:r>
      <w:r w:rsidRPr="00BD5A81">
        <w:rPr>
          <w:rFonts w:ascii="Palatino Linotype" w:hAnsi="Palatino Linotype" w:cs="Arial"/>
        </w:rPr>
        <w:t xml:space="preserve"> particular, además de que se observaban inconsistencias </w:t>
      </w:r>
      <w:r w:rsidR="004301FF" w:rsidRPr="00BD5A81">
        <w:rPr>
          <w:rFonts w:ascii="Palatino Linotype" w:hAnsi="Palatino Linotype"/>
          <w:lang w:val="es-ES_tradnl"/>
        </w:rPr>
        <w:t>en las respuestas proporcionadas tanto por el Sindicato Único de Trabajadores de los Poderes, Municipios e Instituciones Descentralizadas del Estado de México como del Ayuntamiento de Ixtlahuaca</w:t>
      </w:r>
      <w:r w:rsidR="004301FF" w:rsidRPr="00BD5A81">
        <w:rPr>
          <w:rFonts w:ascii="Palatino Linotype" w:hAnsi="Palatino Linotype"/>
          <w:b/>
          <w:lang w:val="es-ES_tradnl"/>
        </w:rPr>
        <w:t xml:space="preserve"> </w:t>
      </w:r>
      <w:r w:rsidR="004301FF" w:rsidRPr="00BD5A81">
        <w:rPr>
          <w:rFonts w:ascii="Palatino Linotype" w:hAnsi="Palatino Linotype"/>
          <w:lang w:val="es-ES_tradnl"/>
        </w:rPr>
        <w:t xml:space="preserve">y con la finalidad de mejor proveer en los medios de impugnación que nos ocupa, así como para evitar resoluciones contradictorias, resguardando en todo el momento el derecho de acceso a la información pública del particular, </w:t>
      </w:r>
      <w:r w:rsidRPr="00BD5A81">
        <w:rPr>
          <w:rFonts w:ascii="Palatino Linotype" w:hAnsi="Palatino Linotype"/>
          <w:lang w:val="es-ES_tradnl"/>
        </w:rPr>
        <w:t xml:space="preserve">acumular los medios de impugnación que nos ocupan y </w:t>
      </w:r>
      <w:r w:rsidR="004301FF" w:rsidRPr="00BD5A81">
        <w:rPr>
          <w:rFonts w:ascii="Palatino Linotype" w:hAnsi="Palatino Linotype"/>
          <w:lang w:val="es-ES_tradnl"/>
        </w:rPr>
        <w:t>desahogar la diligencia que quedó señalada en el considerando IX de la presente resolución, y q</w:t>
      </w:r>
      <w:r w:rsidR="00066B24" w:rsidRPr="00BD5A81">
        <w:rPr>
          <w:rFonts w:ascii="Palatino Linotype" w:hAnsi="Palatino Linotype"/>
          <w:lang w:val="es-ES_tradnl"/>
        </w:rPr>
        <w:t xml:space="preserve">ue se tiene por inserta </w:t>
      </w:r>
      <w:r w:rsidR="004301FF" w:rsidRPr="00BD5A81">
        <w:rPr>
          <w:rFonts w:ascii="Palatino Linotype" w:hAnsi="Palatino Linotype"/>
          <w:lang w:val="es-ES_tradnl"/>
        </w:rPr>
        <w:t>en obvio de repeticiones innecesarias.</w:t>
      </w:r>
    </w:p>
    <w:p w:rsidR="004301FF" w:rsidRPr="00BD5A81" w:rsidRDefault="004301FF" w:rsidP="004301FF">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lang w:val="es-ES_tradnl"/>
        </w:rPr>
        <w:t>En la que</w:t>
      </w:r>
      <w:r w:rsidR="00066B24" w:rsidRPr="00BD5A81">
        <w:rPr>
          <w:rFonts w:ascii="Palatino Linotype" w:hAnsi="Palatino Linotype"/>
          <w:lang w:val="es-ES_tradnl"/>
        </w:rPr>
        <w:t>,</w:t>
      </w:r>
      <w:r w:rsidRPr="00BD5A81">
        <w:rPr>
          <w:rFonts w:ascii="Palatino Linotype" w:hAnsi="Palatino Linotype"/>
          <w:lang w:val="es-ES_tradnl"/>
        </w:rPr>
        <w:t xml:space="preserve"> ambos </w:t>
      </w:r>
      <w:r w:rsidRPr="00BD5A81">
        <w:rPr>
          <w:rFonts w:ascii="Palatino Linotype" w:hAnsi="Palatino Linotype"/>
          <w:b/>
          <w:lang w:val="es-ES_tradnl"/>
        </w:rPr>
        <w:t xml:space="preserve">SUJETOS OBLIGADOS </w:t>
      </w:r>
      <w:r w:rsidRPr="00BD5A81">
        <w:rPr>
          <w:rFonts w:ascii="Palatino Linotype" w:hAnsi="Palatino Linotype"/>
          <w:lang w:val="es-ES_tradnl"/>
        </w:rPr>
        <w:t xml:space="preserve">manifestaron </w:t>
      </w:r>
      <w:r w:rsidR="00A32EB3" w:rsidRPr="00BD5A81">
        <w:rPr>
          <w:rFonts w:ascii="Palatino Linotype" w:hAnsi="Palatino Linotype"/>
          <w:lang w:val="es-ES_tradnl"/>
        </w:rPr>
        <w:t>que realizarían</w:t>
      </w:r>
      <w:r w:rsidRPr="00BD5A81">
        <w:rPr>
          <w:rFonts w:ascii="Palatino Linotype" w:hAnsi="Palatino Linotype"/>
          <w:lang w:val="es-ES_tradnl"/>
        </w:rPr>
        <w:t xml:space="preserve"> una búsqueda exhaustiva y razonabl</w:t>
      </w:r>
      <w:r w:rsidR="00A32EB3" w:rsidRPr="00BD5A81">
        <w:rPr>
          <w:rFonts w:ascii="Palatino Linotype" w:hAnsi="Palatino Linotype"/>
          <w:lang w:val="es-ES_tradnl"/>
        </w:rPr>
        <w:t>e de la información requerida</w:t>
      </w:r>
      <w:r w:rsidRPr="00BD5A81">
        <w:rPr>
          <w:rFonts w:ascii="Palatino Linotype" w:hAnsi="Palatino Linotype"/>
          <w:lang w:val="es-ES_tradnl"/>
        </w:rPr>
        <w:t>.</w:t>
      </w:r>
    </w:p>
    <w:p w:rsidR="004301FF" w:rsidRPr="00BD5A81" w:rsidRDefault="004301FF" w:rsidP="004301FF">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lang w:val="es-ES_tradnl"/>
        </w:rPr>
        <w:lastRenderedPageBreak/>
        <w:t xml:space="preserve">En atención a lo anterior, remitieron </w:t>
      </w:r>
      <w:r w:rsidR="00841E7D" w:rsidRPr="00BD5A81">
        <w:rPr>
          <w:rFonts w:ascii="Palatino Linotype" w:hAnsi="Palatino Linotype"/>
          <w:lang w:val="es-ES_tradnl"/>
        </w:rPr>
        <w:t xml:space="preserve">vía correo electrónico institucional, </w:t>
      </w:r>
      <w:r w:rsidRPr="00BD5A81">
        <w:rPr>
          <w:rFonts w:ascii="Palatino Linotype" w:hAnsi="Palatino Linotype"/>
          <w:lang w:val="es-ES_tradnl"/>
        </w:rPr>
        <w:t xml:space="preserve">cada uno un </w:t>
      </w:r>
      <w:r w:rsidR="00841E7D" w:rsidRPr="00BD5A81">
        <w:rPr>
          <w:rFonts w:ascii="Palatino Linotype" w:hAnsi="Palatino Linotype"/>
          <w:lang w:val="es-ES_tradnl"/>
        </w:rPr>
        <w:t>alcance al Informe Justificado.</w:t>
      </w:r>
    </w:p>
    <w:p w:rsidR="00284785" w:rsidRPr="00BD5A81" w:rsidRDefault="00284785" w:rsidP="00284785">
      <w:pPr>
        <w:spacing w:before="240" w:after="240" w:line="360" w:lineRule="auto"/>
        <w:jc w:val="both"/>
        <w:rPr>
          <w:rFonts w:ascii="Palatino Linotype" w:hAnsi="Palatino Linotype"/>
        </w:rPr>
      </w:pPr>
      <w:r w:rsidRPr="00BD5A81">
        <w:rPr>
          <w:rFonts w:ascii="Palatino Linotype" w:hAnsi="Palatino Linotype"/>
        </w:rPr>
        <w:t xml:space="preserve">Por principio de cuentas, y valorando que la particular al momento de solicitar la información señala que la quiere en formato Excel, en la que además al interponer los medios de defensa que nos ocupan remite un formato </w:t>
      </w:r>
      <w:r w:rsidR="004506AF" w:rsidRPr="00BD5A81">
        <w:rPr>
          <w:rFonts w:ascii="Palatino Linotype" w:hAnsi="Palatino Linotype"/>
        </w:rPr>
        <w:t>Excel</w:t>
      </w:r>
      <w:r w:rsidRPr="00BD5A81">
        <w:rPr>
          <w:rFonts w:ascii="Palatino Linotype" w:hAnsi="Palatino Linotype"/>
        </w:rPr>
        <w:t xml:space="preserve"> el formato que desea le </w:t>
      </w:r>
      <w:proofErr w:type="spellStart"/>
      <w:r w:rsidRPr="00BD5A81">
        <w:rPr>
          <w:rFonts w:ascii="Palatino Linotype" w:hAnsi="Palatino Linotype"/>
        </w:rPr>
        <w:t>requisitado</w:t>
      </w:r>
      <w:proofErr w:type="spellEnd"/>
      <w:r w:rsidRPr="00BD5A81">
        <w:rPr>
          <w:rFonts w:ascii="Palatino Linotype" w:hAnsi="Palatino Linotype"/>
        </w:rPr>
        <w:t xml:space="preserve"> por </w:t>
      </w:r>
      <w:r w:rsidRPr="00BD5A81">
        <w:rPr>
          <w:rFonts w:ascii="Palatino Linotype" w:hAnsi="Palatino Linotype"/>
          <w:b/>
        </w:rPr>
        <w:t xml:space="preserve">LOS SUJETOS OBLIGADOS, </w:t>
      </w:r>
      <w:r w:rsidRPr="00BD5A81">
        <w:rPr>
          <w:rFonts w:ascii="Palatino Linotype" w:hAnsi="Palatino Linotype"/>
        </w:rPr>
        <w:t>es de señalar que los Sujetos Obligados sólo tienen el deber de proporcionar la información conforme fue generada, por lo tanto, no estarán obligados a procesarla, resumirla, efectuar cálculos o practicar investigaciones, es decir, no tiene el deber jurídico de adecuar la información que haya generado o posea, conforme a la solicitud planteada, por lo tanto, no están constreñidos a elaborar un documento “</w:t>
      </w:r>
      <w:r w:rsidRPr="00BD5A81">
        <w:rPr>
          <w:rFonts w:ascii="Palatino Linotype" w:hAnsi="Palatino Linotype"/>
          <w:b/>
          <w:i/>
        </w:rPr>
        <w:t>Ad hoc</w:t>
      </w:r>
      <w:r w:rsidRPr="00BD5A81">
        <w:rPr>
          <w:rFonts w:ascii="Palatino Linotype" w:hAnsi="Palatino Linotype"/>
        </w:rPr>
        <w:t>” para satisfacer la solicitud de información al grado de detalle pedido.</w:t>
      </w:r>
    </w:p>
    <w:p w:rsidR="00284785" w:rsidRPr="00BD5A81" w:rsidRDefault="00284785" w:rsidP="00284785">
      <w:pPr>
        <w:spacing w:before="240" w:after="240" w:line="360" w:lineRule="auto"/>
        <w:jc w:val="both"/>
        <w:rPr>
          <w:rFonts w:ascii="Palatino Linotype" w:hAnsi="Palatino Linotype" w:cs="Arial"/>
          <w:lang w:eastAsia="en-US"/>
        </w:rPr>
      </w:pPr>
      <w:r w:rsidRPr="00BD5A81">
        <w:rPr>
          <w:rFonts w:ascii="Palatino Linotype" w:hAnsi="Palatino Linotype"/>
        </w:rPr>
        <w:t>Lo anterior, tiene sustento en lo dispuesto por el artículo 12 ya referido de la Ley de Transparencia y Acceso a la Información Pública del Estado de México y Municipios, que establece:</w:t>
      </w:r>
    </w:p>
    <w:p w:rsidR="00284785" w:rsidRPr="00BD5A81" w:rsidRDefault="00284785" w:rsidP="00284785">
      <w:pPr>
        <w:pStyle w:val="Prrafodelista"/>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b/>
          <w:i/>
          <w:sz w:val="22"/>
          <w:szCs w:val="22"/>
        </w:rPr>
        <w:t>Artículo 12.</w:t>
      </w:r>
      <w:r w:rsidRPr="00BD5A81">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w:t>
      </w:r>
    </w:p>
    <w:p w:rsidR="00284785" w:rsidRPr="00BD5A81" w:rsidRDefault="00284785" w:rsidP="00284785">
      <w:pPr>
        <w:pStyle w:val="Prrafodelista"/>
        <w:spacing w:before="120" w:after="120"/>
        <w:ind w:left="851" w:right="902"/>
        <w:jc w:val="both"/>
        <w:rPr>
          <w:rFonts w:ascii="Palatino Linotype" w:hAnsi="Palatino Linotype" w:cs="Arial"/>
          <w:b/>
          <w:i/>
          <w:sz w:val="22"/>
          <w:szCs w:val="22"/>
        </w:rPr>
      </w:pPr>
      <w:r w:rsidRPr="00BD5A81">
        <w:rPr>
          <w:rFonts w:ascii="Palatino Linotype" w:hAnsi="Palatino Linotype" w:cs="Arial"/>
          <w:i/>
          <w:sz w:val="22"/>
          <w:szCs w:val="22"/>
        </w:rPr>
        <w:t xml:space="preserve">Los sujetos obligados sólo proporcionarán la información pública que se les requiera y que obre en sus archivos y en el estado en que ésta se encuentre. La obligación de proporcionar información no comprende el procesamiento de la misma, ni el </w:t>
      </w:r>
      <w:r w:rsidRPr="00BD5A81">
        <w:rPr>
          <w:rFonts w:ascii="Palatino Linotype" w:hAnsi="Palatino Linotype" w:cs="Arial"/>
          <w:i/>
          <w:sz w:val="22"/>
          <w:szCs w:val="22"/>
        </w:rPr>
        <w:lastRenderedPageBreak/>
        <w:t>presentarla conforme al interés del solicitante; no estarán obligados a generarla, resumirla, efectuar cálculos o practicar investigaciones.” (Sic)</w:t>
      </w:r>
    </w:p>
    <w:p w:rsidR="00284785" w:rsidRPr="00BD5A81" w:rsidRDefault="00284785" w:rsidP="00284785">
      <w:pPr>
        <w:spacing w:before="240" w:after="240" w:line="360" w:lineRule="auto"/>
        <w:jc w:val="both"/>
        <w:rPr>
          <w:rFonts w:ascii="Palatino Linotype" w:hAnsi="Palatino Linotype"/>
        </w:rPr>
      </w:pPr>
      <w:r w:rsidRPr="00BD5A81">
        <w:rPr>
          <w:rFonts w:ascii="Palatino Linotype" w:hAnsi="Palatino Linotype"/>
        </w:rPr>
        <w:t xml:space="preserve">Como apoyo a lo asentado, es aplicable por analogía el Criterio 03-17, emitido por </w:t>
      </w:r>
      <w:r w:rsidRPr="00BD5A81">
        <w:rPr>
          <w:rFonts w:ascii="Palatino Linotype" w:eastAsia="Arial Unicode MS" w:hAnsi="Palatino Linotype" w:cs="Arial"/>
        </w:rPr>
        <w:t xml:space="preserve">el Instituto Nacional de Transparencia, Acceso a la Información y Protección de Datos Personales, </w:t>
      </w:r>
      <w:r w:rsidRPr="00BD5A81">
        <w:rPr>
          <w:rFonts w:ascii="Palatino Linotype" w:hAnsi="Palatino Linotype"/>
        </w:rPr>
        <w:t xml:space="preserve">que dice: </w:t>
      </w:r>
    </w:p>
    <w:p w:rsidR="00284785" w:rsidRPr="00BD5A81" w:rsidRDefault="00284785" w:rsidP="00284785">
      <w:pPr>
        <w:pStyle w:val="Prrafodelista"/>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b/>
          <w:i/>
          <w:sz w:val="22"/>
          <w:szCs w:val="22"/>
        </w:rPr>
        <w:t xml:space="preserve">No existe obligación de elaborar documentos ad hoc para atender las solicitudes de acceso a la información. </w:t>
      </w:r>
      <w:r w:rsidRPr="00BD5A81">
        <w:rPr>
          <w:rFonts w:ascii="Palatino Linotype" w:hAnsi="Palatino Linotype" w:cs="Arial"/>
          <w:i/>
          <w:sz w:val="22"/>
          <w:szCs w:val="22"/>
        </w:rPr>
        <w:t>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rsidR="00284785" w:rsidRPr="00BD5A81" w:rsidRDefault="00284785" w:rsidP="00284785">
      <w:pPr>
        <w:pStyle w:val="Prrafodelista"/>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Resoluciones:</w:t>
      </w:r>
    </w:p>
    <w:p w:rsidR="00284785" w:rsidRPr="00BD5A81" w:rsidRDefault="00284785" w:rsidP="00284785">
      <w:pPr>
        <w:pStyle w:val="Prrafodelista"/>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i/>
          <w:sz w:val="22"/>
          <w:szCs w:val="22"/>
        </w:rPr>
        <w:tab/>
        <w:t>RRA 0050/16. Instituto Nacional para la Evaluación de la Educación. 13 julio de 2016. Por unanimidad. Comisionado Ponente: Francisco Javier Acuña Llamas.</w:t>
      </w:r>
    </w:p>
    <w:p w:rsidR="00284785" w:rsidRPr="00BD5A81" w:rsidRDefault="00284785" w:rsidP="00284785">
      <w:pPr>
        <w:pStyle w:val="Prrafodelista"/>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i/>
          <w:sz w:val="22"/>
          <w:szCs w:val="22"/>
        </w:rPr>
        <w:tab/>
        <w:t>RRA 0310/16. Instituto Nacional de Transparencia, Acceso a la Información y Protección de Datos Personales. 10 de agosto de 2016. Por unanimidad. Comisionada Ponente. Areli Cano Guadiana.</w:t>
      </w:r>
    </w:p>
    <w:p w:rsidR="00284785" w:rsidRPr="00BD5A81" w:rsidRDefault="00284785" w:rsidP="00284785">
      <w:pPr>
        <w:pStyle w:val="Prrafodelista"/>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i/>
          <w:sz w:val="22"/>
          <w:szCs w:val="22"/>
        </w:rPr>
        <w:tab/>
        <w:t>RRA 1889/16. Secretaría de Hacienda y Crédito Público. 05 de octubre de 2016. Por unanimidad. Comisionada Ponente. Ximena Puente de la Mora.” (Sic)</w:t>
      </w:r>
    </w:p>
    <w:p w:rsidR="00AD1E10" w:rsidRPr="00BD5A81" w:rsidRDefault="004506AF" w:rsidP="00303BC0">
      <w:pPr>
        <w:spacing w:before="240" w:after="240" w:line="360" w:lineRule="auto"/>
        <w:jc w:val="both"/>
        <w:rPr>
          <w:rFonts w:ascii="Palatino Linotype" w:hAnsi="Palatino Linotype" w:cs="Arial"/>
          <w:b/>
        </w:rPr>
      </w:pPr>
      <w:r w:rsidRPr="00BD5A81">
        <w:rPr>
          <w:rFonts w:ascii="Palatino Linotype" w:hAnsi="Palatino Linotype"/>
          <w:lang w:val="es-ES_tradnl"/>
        </w:rPr>
        <w:t xml:space="preserve">Además, de que en los asuntos que nos ocupan </w:t>
      </w:r>
      <w:r w:rsidR="00303BC0" w:rsidRPr="00BD5A81">
        <w:rPr>
          <w:rFonts w:ascii="Palatino Linotype" w:hAnsi="Palatino Linotype"/>
          <w:b/>
        </w:rPr>
        <w:t>LA RECURRENTE</w:t>
      </w:r>
      <w:r w:rsidR="00303BC0" w:rsidRPr="00BD5A81">
        <w:rPr>
          <w:rFonts w:ascii="Palatino Linotype" w:hAnsi="Palatino Linotype"/>
        </w:rPr>
        <w:t xml:space="preserve"> </w:t>
      </w:r>
      <w:r w:rsidR="00303BC0" w:rsidRPr="00BD5A81">
        <w:rPr>
          <w:rFonts w:ascii="Palatino Linotype" w:hAnsi="Palatino Linotype" w:cs="Arial"/>
        </w:rPr>
        <w:t xml:space="preserve">no impugnó toda la información proporcionada </w:t>
      </w:r>
      <w:r w:rsidR="00AD1E10" w:rsidRPr="00BD5A81">
        <w:rPr>
          <w:rFonts w:ascii="Palatino Linotype" w:hAnsi="Palatino Linotype" w:cs="Arial"/>
        </w:rPr>
        <w:t xml:space="preserve">en respuesta </w:t>
      </w:r>
      <w:r w:rsidR="00303BC0" w:rsidRPr="00BD5A81">
        <w:rPr>
          <w:rFonts w:ascii="Palatino Linotype" w:hAnsi="Palatino Linotype" w:cs="Arial"/>
        </w:rPr>
        <w:t xml:space="preserve">por parte de </w:t>
      </w:r>
      <w:r w:rsidR="00303BC0" w:rsidRPr="00BD5A81">
        <w:rPr>
          <w:rFonts w:ascii="Palatino Linotype" w:hAnsi="Palatino Linotype" w:cs="Arial"/>
          <w:b/>
        </w:rPr>
        <w:t>LOS</w:t>
      </w:r>
      <w:r w:rsidR="00303BC0" w:rsidRPr="00BD5A81">
        <w:rPr>
          <w:rFonts w:ascii="Palatino Linotype" w:hAnsi="Palatino Linotype" w:cs="Arial"/>
        </w:rPr>
        <w:t xml:space="preserve"> </w:t>
      </w:r>
      <w:r w:rsidR="00303BC0" w:rsidRPr="00BD5A81">
        <w:rPr>
          <w:rFonts w:ascii="Palatino Linotype" w:hAnsi="Palatino Linotype" w:cs="Arial"/>
          <w:b/>
        </w:rPr>
        <w:t>SUJETOS OBLIGADOS</w:t>
      </w:r>
      <w:r w:rsidR="00303BC0" w:rsidRPr="00BD5A81">
        <w:rPr>
          <w:rFonts w:ascii="Palatino Linotype" w:hAnsi="Palatino Linotype" w:cs="Arial"/>
        </w:rPr>
        <w:t xml:space="preserve">, ya que </w:t>
      </w:r>
      <w:r w:rsidR="00AD1E10" w:rsidRPr="00BD5A81">
        <w:rPr>
          <w:rFonts w:ascii="Palatino Linotype" w:hAnsi="Palatino Linotype" w:cs="Arial"/>
        </w:rPr>
        <w:t xml:space="preserve">en el medio de impugnación </w:t>
      </w:r>
      <w:r w:rsidR="00AD1E10" w:rsidRPr="00BD5A81">
        <w:rPr>
          <w:rFonts w:ascii="Palatino Linotype" w:hAnsi="Palatino Linotype" w:cs="Arial"/>
          <w:b/>
        </w:rPr>
        <w:t>03106/INFOEM/IP/RR/2018</w:t>
      </w:r>
      <w:r w:rsidR="00AD1E10" w:rsidRPr="00BD5A81">
        <w:rPr>
          <w:rFonts w:ascii="Palatino Linotype" w:hAnsi="Palatino Linotype" w:cs="Arial"/>
        </w:rPr>
        <w:t xml:space="preserve"> </w:t>
      </w:r>
      <w:r w:rsidR="00303BC0" w:rsidRPr="00BD5A81">
        <w:rPr>
          <w:rFonts w:ascii="Palatino Linotype" w:hAnsi="Palatino Linotype" w:cs="Arial"/>
        </w:rPr>
        <w:t xml:space="preserve">sólo se inconformó respecto de los puntos 5 y 6, es decir, de la fecha de adscripción al </w:t>
      </w:r>
      <w:r w:rsidR="00303BC0" w:rsidRPr="00BD5A81">
        <w:rPr>
          <w:rFonts w:ascii="Palatino Linotype" w:hAnsi="Palatino Linotype" w:cs="Arial"/>
        </w:rPr>
        <w:lastRenderedPageBreak/>
        <w:t>Sindicato y la retención por concepto de "cuota sindical";</w:t>
      </w:r>
      <w:r w:rsidR="00303BC0" w:rsidRPr="00BD5A81">
        <w:rPr>
          <w:rFonts w:ascii="Palatino Linotype" w:hAnsi="Palatino Linotype" w:cs="Arial"/>
          <w:b/>
        </w:rPr>
        <w:t xml:space="preserve"> </w:t>
      </w:r>
      <w:r w:rsidR="00AD1E10" w:rsidRPr="00BD5A81">
        <w:rPr>
          <w:rFonts w:ascii="Palatino Linotype" w:hAnsi="Palatino Linotype" w:cs="Arial"/>
        </w:rPr>
        <w:t xml:space="preserve">y en diverso </w:t>
      </w:r>
      <w:r w:rsidR="00AD1E10" w:rsidRPr="00BD5A81">
        <w:rPr>
          <w:rFonts w:ascii="Palatino Linotype" w:hAnsi="Palatino Linotype"/>
          <w:b/>
          <w:lang w:val="es-ES_tradnl"/>
        </w:rPr>
        <w:t xml:space="preserve">03107/INFOEM/IP/RR/2018 </w:t>
      </w:r>
      <w:r w:rsidR="00AD1E10" w:rsidRPr="00BD5A81">
        <w:rPr>
          <w:rFonts w:ascii="Palatino Linotype" w:hAnsi="Palatino Linotype"/>
          <w:lang w:val="es-ES_tradnl"/>
        </w:rPr>
        <w:t xml:space="preserve">sólo de que le habían referido que en el periodo requerido no se había concretado proceso alguno  de sindicalización, por lo que no se contaba con la información al respecto, además de referir las inconsistencias en las respuestas proporcionadas por </w:t>
      </w:r>
      <w:r w:rsidR="00AD1E10" w:rsidRPr="00BD5A81">
        <w:rPr>
          <w:rFonts w:ascii="Palatino Linotype" w:hAnsi="Palatino Linotype"/>
          <w:b/>
          <w:lang w:val="es-ES_tradnl"/>
        </w:rPr>
        <w:t>LOS SUJETOS OBLIGADOS.</w:t>
      </w:r>
    </w:p>
    <w:p w:rsidR="00303BC0" w:rsidRPr="00BD5A81" w:rsidRDefault="00AD1E10" w:rsidP="00303BC0">
      <w:pPr>
        <w:spacing w:before="240" w:after="240" w:line="360" w:lineRule="auto"/>
        <w:jc w:val="both"/>
        <w:rPr>
          <w:rFonts w:ascii="Palatino Linotype" w:hAnsi="Palatino Linotype" w:cs="Arial"/>
          <w:color w:val="222222"/>
        </w:rPr>
      </w:pPr>
      <w:r w:rsidRPr="00BD5A81">
        <w:rPr>
          <w:rFonts w:ascii="Palatino Linotype" w:hAnsi="Palatino Linotype" w:cs="Arial"/>
        </w:rPr>
        <w:t>P</w:t>
      </w:r>
      <w:r w:rsidR="00303BC0" w:rsidRPr="00BD5A81">
        <w:rPr>
          <w:rFonts w:ascii="Palatino Linotype" w:hAnsi="Palatino Linotype" w:cs="Arial"/>
        </w:rPr>
        <w:t xml:space="preserve">or tal motivo, la respuesta, respecto a los rubros no combatidos y que sí fueron atendidos por </w:t>
      </w:r>
      <w:r w:rsidR="00E35677" w:rsidRPr="00BD5A81">
        <w:rPr>
          <w:rFonts w:ascii="Palatino Linotype" w:hAnsi="Palatino Linotype" w:cs="Arial"/>
          <w:b/>
        </w:rPr>
        <w:t>LOS</w:t>
      </w:r>
      <w:r w:rsidR="00303BC0" w:rsidRPr="00BD5A81">
        <w:rPr>
          <w:rFonts w:ascii="Palatino Linotype" w:hAnsi="Palatino Linotype" w:cs="Arial"/>
          <w:b/>
        </w:rPr>
        <w:t xml:space="preserve"> SUJETO</w:t>
      </w:r>
      <w:r w:rsidR="00E35677" w:rsidRPr="00BD5A81">
        <w:rPr>
          <w:rFonts w:ascii="Palatino Linotype" w:hAnsi="Palatino Linotype" w:cs="Arial"/>
          <w:b/>
        </w:rPr>
        <w:t>S</w:t>
      </w:r>
      <w:r w:rsidR="00303BC0" w:rsidRPr="00BD5A81">
        <w:rPr>
          <w:rFonts w:ascii="Palatino Linotype" w:hAnsi="Palatino Linotype" w:cs="Arial"/>
          <w:b/>
        </w:rPr>
        <w:t xml:space="preserve"> OBLIGADO</w:t>
      </w:r>
      <w:r w:rsidR="00E35677" w:rsidRPr="00BD5A81">
        <w:rPr>
          <w:rFonts w:ascii="Palatino Linotype" w:hAnsi="Palatino Linotype" w:cs="Arial"/>
          <w:b/>
        </w:rPr>
        <w:t>S</w:t>
      </w:r>
      <w:r w:rsidR="00303BC0" w:rsidRPr="00BD5A81">
        <w:rPr>
          <w:rFonts w:ascii="Palatino Linotype" w:hAnsi="Palatino Linotype" w:cs="Arial"/>
        </w:rPr>
        <w:t xml:space="preserve">, quedan firmes ante la falta de impugnación en específico, pues se entiende que </w:t>
      </w:r>
      <w:r w:rsidR="00303BC0" w:rsidRPr="00BD5A81">
        <w:rPr>
          <w:rFonts w:ascii="Palatino Linotype" w:hAnsi="Palatino Linotype" w:cs="Arial"/>
          <w:b/>
        </w:rPr>
        <w:t>LA RECURRENTE</w:t>
      </w:r>
      <w:r w:rsidR="00303BC0" w:rsidRPr="00BD5A81">
        <w:rPr>
          <w:rFonts w:ascii="Palatino Linotype" w:hAnsi="Palatino Linotype" w:cs="Arial"/>
        </w:rPr>
        <w:t xml:space="preserve"> ésta conforme con la información entregada al no contravenir la misma. </w:t>
      </w:r>
      <w:r w:rsidR="00303BC0" w:rsidRPr="00BD5A81">
        <w:rPr>
          <w:rFonts w:ascii="Palatino Linotype" w:hAnsi="Palatino Linotype" w:cs="Arial"/>
          <w:color w:val="222222"/>
        </w:rPr>
        <w:t> </w:t>
      </w:r>
    </w:p>
    <w:p w:rsidR="00303BC0" w:rsidRPr="00BD5A81" w:rsidRDefault="00303BC0" w:rsidP="00303BC0">
      <w:pPr>
        <w:spacing w:before="240" w:after="240" w:line="360" w:lineRule="auto"/>
        <w:jc w:val="both"/>
        <w:rPr>
          <w:rFonts w:ascii="Palatino Linotype" w:hAnsi="Palatino Linotype" w:cs="Arial"/>
          <w:color w:val="222222"/>
        </w:rPr>
      </w:pPr>
      <w:r w:rsidRPr="00BD5A81">
        <w:rPr>
          <w:rFonts w:ascii="Palatino Linotype" w:hAnsi="Palatino Linotype" w:cs="Arial"/>
          <w:color w:val="222222"/>
        </w:rPr>
        <w:t>Sirve de sustento a lo anterior, por analogía la tesis jurisprudencial número VI.3o.C. J/60, publicada en el Semanario Judicial de la Federación y su Gaceta bajo el número de registro 176,608 que a la letra dice:</w:t>
      </w:r>
    </w:p>
    <w:p w:rsidR="00303BC0" w:rsidRPr="00BD5A81" w:rsidRDefault="00303BC0" w:rsidP="00303BC0">
      <w:pPr>
        <w:shd w:val="clear" w:color="auto" w:fill="FFFFFF"/>
        <w:spacing w:before="120" w:after="120"/>
        <w:ind w:left="851" w:right="902"/>
        <w:jc w:val="both"/>
        <w:rPr>
          <w:rFonts w:ascii="Palatino Linotype" w:hAnsi="Palatino Linotype" w:cs="Arial"/>
          <w:color w:val="222222"/>
          <w:sz w:val="22"/>
          <w:szCs w:val="22"/>
        </w:rPr>
      </w:pPr>
      <w:r w:rsidRPr="00BD5A81">
        <w:rPr>
          <w:rFonts w:ascii="Palatino Linotype" w:hAnsi="Palatino Linotype" w:cs="Arial"/>
          <w:bCs/>
          <w:i/>
          <w:iCs/>
          <w:color w:val="222222"/>
          <w:sz w:val="22"/>
          <w:szCs w:val="22"/>
        </w:rPr>
        <w:t>“</w:t>
      </w:r>
      <w:r w:rsidRPr="00BD5A81">
        <w:rPr>
          <w:rFonts w:ascii="Palatino Linotype" w:hAnsi="Palatino Linotype" w:cs="Arial"/>
          <w:b/>
          <w:bCs/>
          <w:i/>
          <w:iCs/>
          <w:color w:val="222222"/>
          <w:sz w:val="22"/>
          <w:szCs w:val="22"/>
        </w:rPr>
        <w:t>ACTOS CONSENTIDOS. SON LOS QUE NO SE IMPUGNAN MEDIANTE EL RECURSO IDÓNEO.</w:t>
      </w:r>
      <w:r w:rsidRPr="00BD5A81">
        <w:rPr>
          <w:rStyle w:val="apple-converted-space"/>
          <w:rFonts w:ascii="Palatino Linotype" w:hAnsi="Palatino Linotype" w:cs="Arial"/>
          <w:b/>
          <w:bCs/>
          <w:i/>
          <w:iCs/>
          <w:color w:val="222222"/>
          <w:sz w:val="22"/>
          <w:szCs w:val="22"/>
        </w:rPr>
        <w:t> </w:t>
      </w:r>
      <w:r w:rsidRPr="00BD5A81">
        <w:rPr>
          <w:rFonts w:ascii="Palatino Linotype" w:hAnsi="Palatino Linotype" w:cs="Arial"/>
          <w:i/>
          <w:iCs/>
          <w:color w:val="222222"/>
          <w:sz w:val="22"/>
          <w:szCs w:val="22"/>
        </w:rPr>
        <w:t xml:space="preserve">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amparo, lo que significa consentimiento del mismo por falta de impugnación eficaz.” </w:t>
      </w:r>
      <w:r w:rsidRPr="00BD5A81">
        <w:rPr>
          <w:rFonts w:ascii="Palatino Linotype" w:hAnsi="Palatino Linotype" w:cs="Arial"/>
          <w:bCs/>
          <w:i/>
          <w:noProof/>
          <w:sz w:val="22"/>
          <w:szCs w:val="22"/>
        </w:rPr>
        <w:t>(Sic)</w:t>
      </w:r>
    </w:p>
    <w:p w:rsidR="00303BC0" w:rsidRPr="00BD5A81" w:rsidRDefault="00303BC0" w:rsidP="00303BC0">
      <w:pPr>
        <w:shd w:val="clear" w:color="auto" w:fill="FFFFFF"/>
        <w:spacing w:before="240" w:after="240" w:line="360" w:lineRule="auto"/>
        <w:jc w:val="both"/>
        <w:rPr>
          <w:rFonts w:ascii="Palatino Linotype" w:hAnsi="Palatino Linotype" w:cs="Arial"/>
          <w:color w:val="222222"/>
        </w:rPr>
      </w:pPr>
      <w:r w:rsidRPr="00BD5A81">
        <w:rPr>
          <w:rFonts w:ascii="Palatino Linotype" w:hAnsi="Palatino Linotype" w:cs="Arial"/>
          <w:color w:val="222222"/>
        </w:rPr>
        <w:t>Lo anterior es así, debido a que, cuando</w:t>
      </w:r>
      <w:r w:rsidRPr="00BD5A81">
        <w:rPr>
          <w:rStyle w:val="apple-converted-space"/>
          <w:rFonts w:ascii="Palatino Linotype" w:hAnsi="Palatino Linotype" w:cs="Arial"/>
          <w:color w:val="222222"/>
        </w:rPr>
        <w:t> </w:t>
      </w:r>
      <w:r w:rsidRPr="00BD5A81">
        <w:rPr>
          <w:rFonts w:ascii="Palatino Linotype" w:hAnsi="Palatino Linotype" w:cs="Arial"/>
          <w:b/>
          <w:bCs/>
          <w:color w:val="222222"/>
        </w:rPr>
        <w:t>LA RECURRENTE</w:t>
      </w:r>
      <w:r w:rsidRPr="00BD5A81">
        <w:rPr>
          <w:rStyle w:val="apple-converted-space"/>
          <w:rFonts w:ascii="Palatino Linotype" w:hAnsi="Palatino Linotype" w:cs="Arial"/>
          <w:b/>
          <w:bCs/>
          <w:color w:val="222222"/>
        </w:rPr>
        <w:t> </w:t>
      </w:r>
      <w:r w:rsidRPr="00BD5A81">
        <w:rPr>
          <w:rFonts w:ascii="Palatino Linotype" w:hAnsi="Palatino Linotype" w:cs="Arial"/>
          <w:color w:val="222222"/>
        </w:rPr>
        <w:t>impugnó la</w:t>
      </w:r>
      <w:r w:rsidR="00E35677" w:rsidRPr="00BD5A81">
        <w:rPr>
          <w:rFonts w:ascii="Palatino Linotype" w:hAnsi="Palatino Linotype" w:cs="Arial"/>
          <w:color w:val="222222"/>
        </w:rPr>
        <w:t>s</w:t>
      </w:r>
      <w:r w:rsidRPr="00BD5A81">
        <w:rPr>
          <w:rFonts w:ascii="Palatino Linotype" w:hAnsi="Palatino Linotype" w:cs="Arial"/>
          <w:color w:val="222222"/>
        </w:rPr>
        <w:t xml:space="preserve"> respuesta</w:t>
      </w:r>
      <w:r w:rsidR="00E35677" w:rsidRPr="00BD5A81">
        <w:rPr>
          <w:rFonts w:ascii="Palatino Linotype" w:hAnsi="Palatino Linotype" w:cs="Arial"/>
          <w:color w:val="222222"/>
        </w:rPr>
        <w:t>s</w:t>
      </w:r>
      <w:r w:rsidRPr="00BD5A81">
        <w:rPr>
          <w:rFonts w:ascii="Palatino Linotype" w:hAnsi="Palatino Linotype" w:cs="Arial"/>
          <w:color w:val="222222"/>
        </w:rPr>
        <w:t xml:space="preserve"> de</w:t>
      </w:r>
      <w:r w:rsidR="00E35677" w:rsidRPr="00BD5A81">
        <w:rPr>
          <w:rFonts w:ascii="Palatino Linotype" w:hAnsi="Palatino Linotype" w:cs="Arial"/>
          <w:color w:val="222222"/>
        </w:rPr>
        <w:t xml:space="preserve"> </w:t>
      </w:r>
      <w:r w:rsidR="00E35677" w:rsidRPr="00BD5A81">
        <w:rPr>
          <w:rFonts w:ascii="Palatino Linotype" w:hAnsi="Palatino Linotype" w:cs="Arial"/>
          <w:b/>
          <w:color w:val="222222"/>
        </w:rPr>
        <w:t>LOS</w:t>
      </w:r>
      <w:r w:rsidRPr="00BD5A81">
        <w:rPr>
          <w:rStyle w:val="apple-converted-space"/>
          <w:rFonts w:ascii="Palatino Linotype" w:hAnsi="Palatino Linotype" w:cs="Arial"/>
          <w:color w:val="222222"/>
        </w:rPr>
        <w:t> </w:t>
      </w:r>
      <w:r w:rsidRPr="00BD5A81">
        <w:rPr>
          <w:rFonts w:ascii="Palatino Linotype" w:hAnsi="Palatino Linotype" w:cs="Arial"/>
          <w:b/>
          <w:bCs/>
          <w:color w:val="222222"/>
        </w:rPr>
        <w:t>SUJETO</w:t>
      </w:r>
      <w:r w:rsidR="00E35677" w:rsidRPr="00BD5A81">
        <w:rPr>
          <w:rFonts w:ascii="Palatino Linotype" w:hAnsi="Palatino Linotype" w:cs="Arial"/>
          <w:b/>
          <w:bCs/>
          <w:color w:val="222222"/>
        </w:rPr>
        <w:t>S</w:t>
      </w:r>
      <w:r w:rsidRPr="00BD5A81">
        <w:rPr>
          <w:rFonts w:ascii="Palatino Linotype" w:hAnsi="Palatino Linotype" w:cs="Arial"/>
          <w:b/>
          <w:bCs/>
          <w:color w:val="222222"/>
        </w:rPr>
        <w:t xml:space="preserve"> OBLIGADO</w:t>
      </w:r>
      <w:r w:rsidR="00E35677" w:rsidRPr="00BD5A81">
        <w:rPr>
          <w:rFonts w:ascii="Palatino Linotype" w:hAnsi="Palatino Linotype" w:cs="Arial"/>
          <w:b/>
          <w:bCs/>
          <w:color w:val="222222"/>
        </w:rPr>
        <w:t>S</w:t>
      </w:r>
      <w:r w:rsidRPr="00BD5A81">
        <w:rPr>
          <w:rFonts w:ascii="Palatino Linotype" w:hAnsi="Palatino Linotype" w:cs="Arial"/>
          <w:color w:val="222222"/>
        </w:rPr>
        <w:t>, no expresó razón o motivo de inconformidad en contra de la información proporcionada por</w:t>
      </w:r>
      <w:r w:rsidR="00E35677" w:rsidRPr="00BD5A81">
        <w:rPr>
          <w:rFonts w:ascii="Palatino Linotype" w:hAnsi="Palatino Linotype" w:cs="Arial"/>
          <w:color w:val="222222"/>
        </w:rPr>
        <w:t xml:space="preserve"> dichos</w:t>
      </w:r>
      <w:r w:rsidRPr="00BD5A81">
        <w:rPr>
          <w:rFonts w:ascii="Palatino Linotype" w:hAnsi="Palatino Linotype" w:cs="Arial"/>
          <w:color w:val="222222"/>
        </w:rPr>
        <w:t xml:space="preserve"> </w:t>
      </w:r>
      <w:r w:rsidRPr="00BD5A81">
        <w:rPr>
          <w:rFonts w:ascii="Palatino Linotype" w:hAnsi="Palatino Linotype" w:cs="Arial"/>
          <w:b/>
          <w:color w:val="222222"/>
        </w:rPr>
        <w:t>SUJETO</w:t>
      </w:r>
      <w:r w:rsidR="00E35677" w:rsidRPr="00BD5A81">
        <w:rPr>
          <w:rFonts w:ascii="Palatino Linotype" w:hAnsi="Palatino Linotype" w:cs="Arial"/>
          <w:b/>
          <w:color w:val="222222"/>
        </w:rPr>
        <w:t>S</w:t>
      </w:r>
      <w:r w:rsidRPr="00BD5A81">
        <w:rPr>
          <w:rFonts w:ascii="Palatino Linotype" w:hAnsi="Palatino Linotype" w:cs="Arial"/>
          <w:b/>
          <w:color w:val="222222"/>
        </w:rPr>
        <w:t xml:space="preserve"> OBLIGADO</w:t>
      </w:r>
      <w:r w:rsidR="00E35677" w:rsidRPr="00BD5A81">
        <w:rPr>
          <w:rFonts w:ascii="Palatino Linotype" w:hAnsi="Palatino Linotype" w:cs="Arial"/>
          <w:b/>
          <w:color w:val="222222"/>
        </w:rPr>
        <w:t>S</w:t>
      </w:r>
      <w:r w:rsidRPr="00BD5A81">
        <w:rPr>
          <w:rFonts w:ascii="Palatino Linotype" w:hAnsi="Palatino Linotype" w:cs="Arial"/>
          <w:b/>
          <w:color w:val="222222"/>
        </w:rPr>
        <w:t xml:space="preserve"> </w:t>
      </w:r>
      <w:r w:rsidRPr="00BD5A81">
        <w:rPr>
          <w:rFonts w:ascii="Palatino Linotype" w:hAnsi="Palatino Linotype" w:cs="Arial"/>
          <w:color w:val="222222"/>
        </w:rPr>
        <w:t xml:space="preserve">relativo a los </w:t>
      </w:r>
      <w:r w:rsidRPr="00BD5A81">
        <w:rPr>
          <w:rFonts w:ascii="Palatino Linotype" w:hAnsi="Palatino Linotype" w:cs="Arial"/>
          <w:color w:val="222222"/>
        </w:rPr>
        <w:lastRenderedPageBreak/>
        <w:t xml:space="preserve">nombres y cargos del personal recientemente agremiado, así como del nombre del sindicato, requisitos para sindicalizarse, y del salario de los mismos; </w:t>
      </w:r>
      <w:r w:rsidR="00E35677" w:rsidRPr="00BD5A81">
        <w:rPr>
          <w:rFonts w:ascii="Palatino Linotype" w:hAnsi="Palatino Linotype" w:cs="Arial"/>
          <w:color w:val="222222"/>
        </w:rPr>
        <w:t xml:space="preserve">y de los requisitos para sindicalizarse respectivamente; </w:t>
      </w:r>
      <w:r w:rsidRPr="00BD5A81">
        <w:rPr>
          <w:rFonts w:ascii="Palatino Linotype" w:hAnsi="Palatino Linotype" w:cs="Arial"/>
          <w:color w:val="222222"/>
        </w:rPr>
        <w:t>por lo tanto, dichos rubros deben declararse atendidos, pues se entiende que la particular está conforme con la información entregada al no contravenir la misma.</w:t>
      </w:r>
    </w:p>
    <w:p w:rsidR="00303BC0" w:rsidRPr="00BD5A81" w:rsidRDefault="00303BC0" w:rsidP="00303BC0">
      <w:pPr>
        <w:shd w:val="clear" w:color="auto" w:fill="FFFFFF"/>
        <w:spacing w:before="240" w:after="240" w:line="360" w:lineRule="auto"/>
        <w:ind w:right="49"/>
        <w:jc w:val="both"/>
        <w:rPr>
          <w:rFonts w:ascii="Palatino Linotype" w:eastAsia="Arial Unicode MS" w:hAnsi="Palatino Linotype" w:cs="Arial"/>
        </w:rPr>
      </w:pPr>
      <w:r w:rsidRPr="00BD5A81">
        <w:rPr>
          <w:rFonts w:ascii="Palatino Linotype" w:eastAsia="Arial Unicode MS" w:hAnsi="Palatino Linotype" w:cs="Arial"/>
        </w:rPr>
        <w:t xml:space="preserve">Consecuentemente, la parte de la respuesta que no fue impugnada debe declararse consentida por </w:t>
      </w:r>
      <w:r w:rsidRPr="00BD5A81">
        <w:rPr>
          <w:rFonts w:ascii="Palatino Linotype" w:eastAsia="Arial Unicode MS" w:hAnsi="Palatino Linotype" w:cs="Arial"/>
          <w:b/>
        </w:rPr>
        <w:t>LA RECURRENTE</w:t>
      </w:r>
      <w:r w:rsidRPr="00BD5A81">
        <w:rPr>
          <w:rFonts w:ascii="Palatino Linotype" w:eastAsia="Arial Unicode MS" w:hAnsi="Palatino Linotype" w:cs="Arial"/>
        </w:rPr>
        <w:t>, toda vez que no realizó manifestaciones de inconformidad; por lo que, no pueden producirse efectos jurídicos tendentes a revocar, confirmar o modificar el acto reclamado ya que se infiere su consentimiento ante la falta de impugnación eficaz.</w:t>
      </w:r>
    </w:p>
    <w:p w:rsidR="00303BC0" w:rsidRPr="00BD5A81" w:rsidRDefault="00303BC0" w:rsidP="00303BC0">
      <w:pPr>
        <w:shd w:val="clear" w:color="auto" w:fill="FFFFFF"/>
        <w:spacing w:before="240" w:after="240" w:line="360" w:lineRule="auto"/>
        <w:ind w:right="49"/>
        <w:jc w:val="both"/>
        <w:rPr>
          <w:rFonts w:ascii="Palatino Linotype" w:hAnsi="Palatino Linotype" w:cs="Arial"/>
          <w:color w:val="222222"/>
        </w:rPr>
      </w:pPr>
      <w:r w:rsidRPr="00BD5A81">
        <w:rPr>
          <w:rFonts w:ascii="Palatino Linotype" w:hAnsi="Palatino Linotype" w:cs="Arial"/>
          <w:color w:val="222222"/>
        </w:rPr>
        <w:t>Sirve de apoyo a lo anterior, por analogía, la Tesis Jurisprudencial Número 3ª./J.7/91, Publicada en el Semanario Judicial de la Federación y su Gaceta bajo el número de registro 174,177, que establece lo siguiente:</w:t>
      </w:r>
    </w:p>
    <w:p w:rsidR="00303BC0" w:rsidRPr="00BD5A81" w:rsidRDefault="00303BC0" w:rsidP="00303BC0">
      <w:pPr>
        <w:shd w:val="clear" w:color="auto" w:fill="FFFFFF"/>
        <w:spacing w:before="120" w:after="120"/>
        <w:ind w:left="851" w:right="902"/>
        <w:jc w:val="both"/>
        <w:rPr>
          <w:rFonts w:ascii="Palatino Linotype" w:hAnsi="Palatino Linotype" w:cs="Arial"/>
          <w:color w:val="222222"/>
          <w:sz w:val="22"/>
          <w:szCs w:val="22"/>
        </w:rPr>
      </w:pPr>
      <w:r w:rsidRPr="00BD5A81">
        <w:rPr>
          <w:rFonts w:ascii="Palatino Linotype" w:hAnsi="Palatino Linotype" w:cs="Arial"/>
          <w:color w:val="222222"/>
        </w:rPr>
        <w:t> </w:t>
      </w:r>
      <w:r w:rsidRPr="00BD5A81">
        <w:rPr>
          <w:rFonts w:ascii="Palatino Linotype" w:hAnsi="Palatino Linotype" w:cs="Arial"/>
          <w:bCs/>
          <w:i/>
          <w:iCs/>
          <w:color w:val="222222"/>
          <w:sz w:val="22"/>
          <w:szCs w:val="22"/>
        </w:rPr>
        <w:t>“</w:t>
      </w:r>
      <w:r w:rsidRPr="00BD5A81">
        <w:rPr>
          <w:rFonts w:ascii="Palatino Linotype" w:hAnsi="Palatino Linotype" w:cs="Arial"/>
          <w:b/>
          <w:bCs/>
          <w:i/>
          <w:iCs/>
          <w:color w:val="222222"/>
          <w:sz w:val="22"/>
          <w:szCs w:val="22"/>
        </w:rPr>
        <w:t>REVISIÓN EN AMPARO. LOS RESOLUTIVOS NO COMBATIDOS DEBEN DECLARARSE FIRMES.</w:t>
      </w:r>
      <w:r w:rsidRPr="00BD5A81">
        <w:rPr>
          <w:rStyle w:val="apple-converted-space"/>
          <w:rFonts w:ascii="Palatino Linotype" w:hAnsi="Palatino Linotype" w:cs="Arial"/>
          <w:b/>
          <w:bCs/>
          <w:i/>
          <w:iCs/>
          <w:color w:val="222222"/>
          <w:sz w:val="22"/>
          <w:szCs w:val="22"/>
        </w:rPr>
        <w:t> </w:t>
      </w:r>
      <w:r w:rsidRPr="00BD5A81">
        <w:rPr>
          <w:rFonts w:ascii="Palatino Linotype" w:hAnsi="Palatino Linotype" w:cs="Arial"/>
          <w:i/>
          <w:iCs/>
          <w:color w:val="222222"/>
          <w:sz w:val="22"/>
          <w:szCs w:val="22"/>
        </w:rPr>
        <w:t>Cuando algún resolutivo de la sentencia impugnada afecta a la recurrente, y ésta no expresa agravio en contra de las consideraciones que le sirven de base, dicho resolutivo debe declararse firme. Esto es, en el caso referido, no obstante que la materia de la revisión comprende a</w:t>
      </w:r>
      <w:r w:rsidRPr="00BD5A81">
        <w:rPr>
          <w:rStyle w:val="apple-converted-space"/>
          <w:rFonts w:ascii="Palatino Linotype" w:hAnsi="Palatino Linotype" w:cs="Arial"/>
          <w:i/>
          <w:iCs/>
          <w:color w:val="222222"/>
          <w:sz w:val="22"/>
          <w:szCs w:val="22"/>
        </w:rPr>
        <w:t> </w:t>
      </w:r>
      <w:r w:rsidRPr="00BD5A81">
        <w:rPr>
          <w:rFonts w:ascii="Palatino Linotype" w:hAnsi="Palatino Linotype" w:cs="Arial"/>
          <w:i/>
          <w:iCs/>
          <w:color w:val="222222"/>
          <w:sz w:val="22"/>
          <w:szCs w:val="22"/>
        </w:rPr>
        <w:t>todos los resolutivos que afectan a la recurrente, deben declararse firmes aquéllos en contra de los cuales no se formuló agravio y dicha declaración de firmeza debe reflejarse en la parte considerativa y en los resolutivos debe confirmarse la sentencia recurrida en la parte correspondiente.” (Sic)</w:t>
      </w:r>
    </w:p>
    <w:p w:rsidR="00D6243B" w:rsidRPr="00BD5A81" w:rsidRDefault="00D6243B" w:rsidP="00D6243B">
      <w:pPr>
        <w:spacing w:before="240" w:after="240" w:line="360" w:lineRule="auto"/>
        <w:jc w:val="both"/>
        <w:rPr>
          <w:rFonts w:ascii="Palatino Linotype" w:hAnsi="Palatino Linotype" w:cs="Arial"/>
          <w:bCs/>
        </w:rPr>
      </w:pPr>
      <w:r w:rsidRPr="00BD5A81">
        <w:rPr>
          <w:rFonts w:ascii="Palatino Linotype" w:hAnsi="Palatino Linotype" w:cs="Arial"/>
          <w:bCs/>
        </w:rPr>
        <w:lastRenderedPageBreak/>
        <w:t xml:space="preserve">Aunado a ello, se destaca que al haber existido un pronunciamiento por parte de </w:t>
      </w:r>
      <w:r w:rsidRPr="00BD5A81">
        <w:rPr>
          <w:rFonts w:ascii="Palatino Linotype" w:hAnsi="Palatino Linotype" w:cs="Arial"/>
          <w:b/>
          <w:bCs/>
        </w:rPr>
        <w:t>LOS SUJETOS OBLIGADOS</w:t>
      </w:r>
      <w:r w:rsidRPr="00BD5A81">
        <w:rPr>
          <w:rFonts w:ascii="Palatino Linotype" w:hAnsi="Palatino Linotype" w:cs="Arial"/>
          <w:bCs/>
        </w:rPr>
        <w:t xml:space="preserve">, este Órgano Garante no está facultado para manifestarse sobre la veracidad de lo afirmado pues no existe precepto legal alguno en la Ley de la materia que lo faculte para ello. </w:t>
      </w:r>
    </w:p>
    <w:p w:rsidR="00D6243B" w:rsidRPr="00BD5A81" w:rsidRDefault="00D6243B" w:rsidP="00D6243B">
      <w:pPr>
        <w:spacing w:before="240" w:after="240" w:line="360" w:lineRule="auto"/>
        <w:jc w:val="both"/>
        <w:rPr>
          <w:rFonts w:ascii="Palatino Linotype" w:hAnsi="Palatino Linotype"/>
        </w:rPr>
      </w:pPr>
      <w:r w:rsidRPr="00BD5A81">
        <w:rPr>
          <w:rFonts w:ascii="Palatino Linotype" w:hAnsi="Palatino Linotype" w:cs="Arial"/>
        </w:rPr>
        <w:t>Lo anterior</w:t>
      </w:r>
      <w:r w:rsidR="00C0777D" w:rsidRPr="00BD5A81">
        <w:rPr>
          <w:rFonts w:ascii="Palatino Linotype" w:hAnsi="Palatino Linotype" w:cs="Arial"/>
        </w:rPr>
        <w:t>,</w:t>
      </w:r>
      <w:r w:rsidRPr="00BD5A81">
        <w:rPr>
          <w:rFonts w:ascii="Palatino Linotype" w:hAnsi="Palatino Linotype" w:cs="Arial"/>
        </w:rPr>
        <w:t xml:space="preserve"> se robustece con lo plasmado en el criterio</w:t>
      </w:r>
      <w:r w:rsidRPr="00BD5A81">
        <w:rPr>
          <w:rFonts w:ascii="Palatino Linotype" w:hAnsi="Palatino Linotype"/>
        </w:rPr>
        <w:t xml:space="preserve"> 31-10 emitido por el entonces Instituto Federal de Acceso a la Información y Protección de Datos (IFAI) ahora Instituto Nacional de Transparencia, Acceso a la Información, y Protección de Datos Personales (INAI),  que lleva por rubro y texto los siguientes: </w:t>
      </w:r>
    </w:p>
    <w:p w:rsidR="00D6243B" w:rsidRPr="00BD5A81" w:rsidRDefault="00D6243B" w:rsidP="00D6243B">
      <w:pPr>
        <w:spacing w:before="120" w:after="120"/>
        <w:ind w:left="851" w:right="902"/>
        <w:jc w:val="both"/>
        <w:rPr>
          <w:rFonts w:ascii="Palatino Linotype" w:hAnsi="Palatino Linotype"/>
          <w:b/>
          <w:i/>
          <w:sz w:val="22"/>
          <w:szCs w:val="22"/>
        </w:rPr>
      </w:pPr>
      <w:r w:rsidRPr="00BD5A81">
        <w:rPr>
          <w:rFonts w:ascii="Palatino Linotype" w:hAnsi="Palatino Linotype"/>
          <w:i/>
          <w:sz w:val="22"/>
          <w:szCs w:val="22"/>
        </w:rPr>
        <w:t xml:space="preserve"> “</w:t>
      </w:r>
      <w:r w:rsidRPr="00BD5A81">
        <w:rPr>
          <w:rFonts w:ascii="Palatino Linotype" w:hAnsi="Palatino Linotype"/>
          <w:b/>
          <w:i/>
          <w:sz w:val="22"/>
          <w:szCs w:val="22"/>
        </w:rPr>
        <w:t xml:space="preserve">El Instituto Federal de Acceso a la Información y Protección de Datos no cuenta con facultades para pronunciarse respecto de la veracidad de los documentos proporcionados por los sujetos obligados. </w:t>
      </w:r>
      <w:r w:rsidRPr="00BD5A81">
        <w:rPr>
          <w:rFonts w:ascii="Palatino Linotype" w:hAnsi="Palatino Linotype"/>
          <w:i/>
          <w:sz w:val="22"/>
          <w:szCs w:val="22"/>
        </w:rPr>
        <w:t xml:space="preserve">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w:t>
      </w:r>
      <w:r w:rsidRPr="00BD5A81">
        <w:rPr>
          <w:rFonts w:ascii="Palatino Linotype" w:hAnsi="Palatino Linotype" w:cs="Arial"/>
          <w:i/>
          <w:sz w:val="22"/>
          <w:szCs w:val="22"/>
        </w:rPr>
        <w:t>información</w:t>
      </w:r>
      <w:r w:rsidRPr="00BD5A81">
        <w:rPr>
          <w:rFonts w:ascii="Palatino Linotype" w:hAnsi="Palatino Linotype"/>
          <w:i/>
          <w:sz w:val="22"/>
          <w:szCs w:val="22"/>
        </w:rPr>
        <w:t xml:space="preserve">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 (Sic)</w:t>
      </w:r>
    </w:p>
    <w:p w:rsidR="003A43BD" w:rsidRPr="00BD5A81" w:rsidRDefault="00303BC0" w:rsidP="003A43BD">
      <w:pPr>
        <w:spacing w:before="240" w:after="240" w:line="360" w:lineRule="auto"/>
        <w:jc w:val="both"/>
        <w:rPr>
          <w:rFonts w:ascii="Palatino Linotype" w:hAnsi="Palatino Linotype"/>
          <w:color w:val="000000" w:themeColor="text1"/>
        </w:rPr>
      </w:pPr>
      <w:r w:rsidRPr="00BD5A81">
        <w:rPr>
          <w:rFonts w:ascii="Palatino Linotype" w:hAnsi="Palatino Linotype" w:cs="Arial"/>
        </w:rPr>
        <w:t xml:space="preserve">Es así que, </w:t>
      </w:r>
      <w:r w:rsidR="00E35677" w:rsidRPr="00BD5A81">
        <w:rPr>
          <w:rFonts w:ascii="Palatino Linotype" w:hAnsi="Palatino Linotype" w:cs="Arial"/>
          <w:lang w:eastAsia="es-MX"/>
        </w:rPr>
        <w:t xml:space="preserve">por lo que concierne al medio de impugnación </w:t>
      </w:r>
      <w:r w:rsidR="00E35677" w:rsidRPr="00BD5A81">
        <w:rPr>
          <w:rFonts w:ascii="Palatino Linotype" w:hAnsi="Palatino Linotype"/>
          <w:b/>
          <w:sz w:val="22"/>
          <w:szCs w:val="22"/>
          <w:lang w:val="es-ES_tradnl"/>
        </w:rPr>
        <w:t>03106/INFOEM/IP/RR/2018</w:t>
      </w:r>
      <w:r w:rsidR="00E35677" w:rsidRPr="00BD5A81">
        <w:rPr>
          <w:rFonts w:ascii="Palatino Linotype" w:hAnsi="Palatino Linotype"/>
          <w:sz w:val="22"/>
          <w:szCs w:val="22"/>
          <w:lang w:val="es-ES_tradnl"/>
        </w:rPr>
        <w:t xml:space="preserve">, </w:t>
      </w:r>
      <w:r w:rsidRPr="00BD5A81">
        <w:rPr>
          <w:rFonts w:ascii="Palatino Linotype" w:hAnsi="Palatino Linotype" w:cs="Arial"/>
        </w:rPr>
        <w:t>tomando como base la solicitud</w:t>
      </w:r>
      <w:r w:rsidR="00D6243B" w:rsidRPr="00BD5A81">
        <w:rPr>
          <w:rFonts w:ascii="Palatino Linotype" w:hAnsi="Palatino Linotype" w:cs="Arial"/>
        </w:rPr>
        <w:t xml:space="preserve"> de información, la respuesta, </w:t>
      </w:r>
      <w:r w:rsidRPr="00BD5A81">
        <w:rPr>
          <w:rFonts w:ascii="Palatino Linotype" w:hAnsi="Palatino Linotype" w:cs="Arial"/>
        </w:rPr>
        <w:t xml:space="preserve">el Informe Justificado </w:t>
      </w:r>
      <w:r w:rsidR="00D6243B" w:rsidRPr="00BD5A81">
        <w:rPr>
          <w:rFonts w:ascii="Palatino Linotype" w:hAnsi="Palatino Linotype" w:cs="Arial"/>
        </w:rPr>
        <w:t xml:space="preserve">y el alcance al Informe Justificado </w:t>
      </w:r>
      <w:r w:rsidRPr="00BD5A81">
        <w:rPr>
          <w:rFonts w:ascii="Palatino Linotype" w:hAnsi="Palatino Linotype" w:cs="Arial"/>
        </w:rPr>
        <w:t>del</w:t>
      </w:r>
      <w:r w:rsidRPr="00BD5A81">
        <w:rPr>
          <w:rFonts w:ascii="Palatino Linotype" w:hAnsi="Palatino Linotype" w:cs="Arial"/>
          <w:b/>
        </w:rPr>
        <w:t xml:space="preserve"> SUJETO OBLIGADO</w:t>
      </w:r>
      <w:r w:rsidRPr="00BD5A81">
        <w:rPr>
          <w:rFonts w:ascii="Palatino Linotype" w:hAnsi="Palatino Linotype" w:cs="Arial"/>
        </w:rPr>
        <w:t xml:space="preserve">, se determina que se </w:t>
      </w:r>
      <w:r w:rsidRPr="00BD5A81">
        <w:rPr>
          <w:rFonts w:ascii="Palatino Linotype" w:hAnsi="Palatino Linotype" w:cs="Arial"/>
        </w:rPr>
        <w:lastRenderedPageBreak/>
        <w:t xml:space="preserve">actualiza la causal de sobreseimiento </w:t>
      </w:r>
      <w:r w:rsidR="003A43BD" w:rsidRPr="00BD5A81">
        <w:rPr>
          <w:rFonts w:ascii="Palatino Linotype" w:hAnsi="Palatino Linotype"/>
          <w:color w:val="000000" w:themeColor="text1"/>
        </w:rPr>
        <w:t>prevista en el artículo 192, fra</w:t>
      </w:r>
      <w:r w:rsidR="00B932B4" w:rsidRPr="00BD5A81">
        <w:rPr>
          <w:rFonts w:ascii="Palatino Linotype" w:hAnsi="Palatino Linotype"/>
          <w:color w:val="000000" w:themeColor="text1"/>
        </w:rPr>
        <w:t xml:space="preserve">cción </w:t>
      </w:r>
      <w:r w:rsidR="003A43BD" w:rsidRPr="00BD5A81">
        <w:rPr>
          <w:rFonts w:ascii="Palatino Linotype" w:hAnsi="Palatino Linotype"/>
          <w:color w:val="000000" w:themeColor="text1"/>
        </w:rPr>
        <w:t>III de la Ley de Transparencia y Acceso a la Información Pública del Estado de México y Municipios, que dispone lo siguiente:</w:t>
      </w:r>
    </w:p>
    <w:p w:rsidR="003A43BD" w:rsidRPr="00BD5A81" w:rsidRDefault="003A43BD" w:rsidP="003A43BD">
      <w:pPr>
        <w:spacing w:before="120" w:after="120"/>
        <w:ind w:left="851" w:right="899"/>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b/>
          <w:i/>
          <w:sz w:val="22"/>
          <w:szCs w:val="22"/>
        </w:rPr>
        <w:t>Artículo 192.</w:t>
      </w:r>
      <w:r w:rsidRPr="00BD5A81">
        <w:rPr>
          <w:rFonts w:ascii="Palatino Linotype" w:hAnsi="Palatino Linotype" w:cs="Arial"/>
          <w:i/>
          <w:sz w:val="22"/>
          <w:szCs w:val="22"/>
        </w:rPr>
        <w:t xml:space="preserve"> El recurso será sobreseído, en todo o en parte, cuando una vez admitido, se actualicen alguno de los siguientes supuestos:</w:t>
      </w:r>
    </w:p>
    <w:p w:rsidR="003A43BD" w:rsidRPr="00BD5A81" w:rsidRDefault="003A43BD" w:rsidP="003A43BD">
      <w:pPr>
        <w:spacing w:before="120" w:after="120"/>
        <w:ind w:left="851" w:right="899"/>
        <w:jc w:val="both"/>
        <w:rPr>
          <w:rFonts w:ascii="Palatino Linotype" w:hAnsi="Palatino Linotype" w:cs="Arial"/>
          <w:i/>
          <w:sz w:val="22"/>
          <w:szCs w:val="22"/>
        </w:rPr>
      </w:pPr>
      <w:r w:rsidRPr="00BD5A81">
        <w:rPr>
          <w:rFonts w:ascii="Palatino Linotype" w:hAnsi="Palatino Linotype" w:cs="Arial"/>
          <w:b/>
          <w:i/>
          <w:sz w:val="22"/>
          <w:szCs w:val="22"/>
        </w:rPr>
        <w:t>(…</w:t>
      </w:r>
      <w:r w:rsidRPr="00BD5A81">
        <w:rPr>
          <w:rFonts w:ascii="Palatino Linotype" w:hAnsi="Palatino Linotype" w:cs="Arial"/>
          <w:i/>
          <w:sz w:val="22"/>
          <w:szCs w:val="22"/>
        </w:rPr>
        <w:t>)</w:t>
      </w:r>
    </w:p>
    <w:p w:rsidR="003A43BD" w:rsidRPr="00BD5A81" w:rsidRDefault="003A43BD" w:rsidP="003A43BD">
      <w:pPr>
        <w:spacing w:before="120" w:after="120"/>
        <w:ind w:left="851" w:right="899"/>
        <w:jc w:val="both"/>
        <w:rPr>
          <w:rFonts w:ascii="Palatino Linotype" w:hAnsi="Palatino Linotype" w:cs="Arial"/>
          <w:b/>
          <w:i/>
          <w:sz w:val="22"/>
          <w:szCs w:val="22"/>
        </w:rPr>
      </w:pPr>
      <w:r w:rsidRPr="00BD5A81">
        <w:rPr>
          <w:rFonts w:ascii="Palatino Linotype" w:hAnsi="Palatino Linotype" w:cs="Arial"/>
          <w:b/>
          <w:i/>
          <w:sz w:val="22"/>
          <w:szCs w:val="22"/>
        </w:rPr>
        <w:t>III. El sujeto obligado responsable del acto lo modifique o revoque de tal manera que el recurso de revisión quede sin materia;</w:t>
      </w:r>
    </w:p>
    <w:p w:rsidR="003A43BD" w:rsidRPr="00BD5A81" w:rsidRDefault="003A43BD" w:rsidP="00B932B4">
      <w:pPr>
        <w:spacing w:before="120" w:after="120"/>
        <w:ind w:left="851" w:right="899"/>
        <w:jc w:val="both"/>
        <w:rPr>
          <w:rFonts w:ascii="Palatino Linotype" w:hAnsi="Palatino Linotype" w:cs="Arial"/>
          <w:i/>
          <w:sz w:val="22"/>
          <w:szCs w:val="22"/>
        </w:rPr>
      </w:pPr>
      <w:r w:rsidRPr="00BD5A81">
        <w:rPr>
          <w:rFonts w:ascii="Palatino Linotype" w:hAnsi="Palatino Linotype" w:cs="Arial"/>
          <w:b/>
          <w:i/>
          <w:sz w:val="22"/>
          <w:szCs w:val="22"/>
        </w:rPr>
        <w:t>(…</w:t>
      </w:r>
      <w:r w:rsidRPr="00BD5A81">
        <w:rPr>
          <w:rFonts w:ascii="Palatino Linotype" w:hAnsi="Palatino Linotype" w:cs="Arial"/>
          <w:i/>
          <w:sz w:val="22"/>
          <w:szCs w:val="22"/>
        </w:rPr>
        <w:t>)” (Sic)</w:t>
      </w:r>
    </w:p>
    <w:p w:rsidR="003A43BD" w:rsidRPr="00BD5A81" w:rsidRDefault="003A43BD" w:rsidP="003A43BD">
      <w:pPr>
        <w:spacing w:before="240" w:after="240" w:line="360" w:lineRule="auto"/>
        <w:jc w:val="both"/>
        <w:rPr>
          <w:rFonts w:ascii="Palatino Linotype" w:hAnsi="Palatino Linotype" w:cs="Arial"/>
        </w:rPr>
      </w:pPr>
      <w:r w:rsidRPr="00BD5A81">
        <w:rPr>
          <w:rFonts w:ascii="Palatino Linotype" w:hAnsi="Palatino Linotype" w:cs="Arial"/>
        </w:rPr>
        <w:t xml:space="preserve">Luego, conforme a la transcripción </w:t>
      </w:r>
      <w:r w:rsidR="00B7088C" w:rsidRPr="00BD5A81">
        <w:rPr>
          <w:rFonts w:ascii="Palatino Linotype" w:hAnsi="Palatino Linotype" w:cs="Arial"/>
        </w:rPr>
        <w:t>invocada</w:t>
      </w:r>
      <w:r w:rsidRPr="00BD5A81">
        <w:rPr>
          <w:rFonts w:ascii="Palatino Linotype" w:hAnsi="Palatino Linotype" w:cs="Arial"/>
        </w:rPr>
        <w:t xml:space="preserve"> conviene desglosar los elementos de la disposición enunciada:</w:t>
      </w:r>
    </w:p>
    <w:p w:rsidR="003A43BD" w:rsidRPr="00BD5A81" w:rsidRDefault="003A43BD" w:rsidP="003A43BD">
      <w:pPr>
        <w:spacing w:before="240" w:after="240" w:line="360" w:lineRule="auto"/>
        <w:ind w:left="708"/>
        <w:jc w:val="both"/>
        <w:rPr>
          <w:rFonts w:ascii="Palatino Linotype" w:hAnsi="Palatino Linotype" w:cs="Arial"/>
        </w:rPr>
      </w:pPr>
      <w:r w:rsidRPr="00BD5A81">
        <w:rPr>
          <w:rFonts w:ascii="Palatino Linotype" w:hAnsi="Palatino Linotype" w:cs="Arial"/>
        </w:rPr>
        <w:t xml:space="preserve">1.- El sujeto obligado responsable; </w:t>
      </w:r>
    </w:p>
    <w:p w:rsidR="003A43BD" w:rsidRPr="00BD5A81" w:rsidRDefault="003A43BD" w:rsidP="003A43BD">
      <w:pPr>
        <w:spacing w:before="240" w:after="240" w:line="360" w:lineRule="auto"/>
        <w:ind w:left="708"/>
        <w:jc w:val="both"/>
        <w:rPr>
          <w:rFonts w:ascii="Palatino Linotype" w:hAnsi="Palatino Linotype" w:cs="Arial"/>
        </w:rPr>
      </w:pPr>
      <w:r w:rsidRPr="00BD5A81">
        <w:rPr>
          <w:rFonts w:ascii="Palatino Linotype" w:hAnsi="Palatino Linotype" w:cs="Arial"/>
        </w:rPr>
        <w:t>2.- Acto;</w:t>
      </w:r>
    </w:p>
    <w:p w:rsidR="003A43BD" w:rsidRPr="00BD5A81" w:rsidRDefault="003A43BD" w:rsidP="003A43BD">
      <w:pPr>
        <w:spacing w:before="240" w:after="240" w:line="360" w:lineRule="auto"/>
        <w:ind w:left="708"/>
        <w:jc w:val="both"/>
        <w:rPr>
          <w:rFonts w:ascii="Palatino Linotype" w:hAnsi="Palatino Linotype" w:cs="Arial"/>
        </w:rPr>
      </w:pPr>
      <w:r w:rsidRPr="00BD5A81">
        <w:rPr>
          <w:rFonts w:ascii="Palatino Linotype" w:hAnsi="Palatino Linotype" w:cs="Arial"/>
        </w:rPr>
        <w:t>3.- Que se modifique o revoque; y</w:t>
      </w:r>
    </w:p>
    <w:p w:rsidR="003A43BD" w:rsidRPr="00BD5A81" w:rsidRDefault="003A43BD" w:rsidP="003A43BD">
      <w:pPr>
        <w:spacing w:before="240" w:after="240" w:line="360" w:lineRule="auto"/>
        <w:ind w:left="708"/>
        <w:jc w:val="both"/>
        <w:rPr>
          <w:rFonts w:ascii="Palatino Linotype" w:hAnsi="Palatino Linotype" w:cs="Arial"/>
        </w:rPr>
      </w:pPr>
      <w:r w:rsidRPr="00BD5A81">
        <w:rPr>
          <w:rFonts w:ascii="Palatino Linotype" w:hAnsi="Palatino Linotype" w:cs="Arial"/>
        </w:rPr>
        <w:t>4.- De tal manera que el medio de impugnación quede sin efecto o materia.</w:t>
      </w:r>
    </w:p>
    <w:p w:rsidR="003A43BD" w:rsidRPr="00BD5A81" w:rsidRDefault="003A43BD" w:rsidP="003A43BD">
      <w:pPr>
        <w:spacing w:before="240" w:after="240" w:line="360" w:lineRule="auto"/>
        <w:jc w:val="both"/>
        <w:rPr>
          <w:rFonts w:ascii="Palatino Linotype" w:hAnsi="Palatino Linotype" w:cs="Arial"/>
        </w:rPr>
      </w:pPr>
      <w:r w:rsidRPr="00BD5A81">
        <w:rPr>
          <w:rFonts w:ascii="Palatino Linotype" w:hAnsi="Palatino Linotype" w:cs="Arial"/>
        </w:rPr>
        <w:t xml:space="preserve">El primer elemento normativo, se actualiza ya que </w:t>
      </w:r>
      <w:r w:rsidRPr="00BD5A81">
        <w:rPr>
          <w:rFonts w:ascii="Palatino Linotype" w:hAnsi="Palatino Linotype" w:cs="Arial"/>
          <w:b/>
        </w:rPr>
        <w:t xml:space="preserve">EL SUJETO OBLIGADO </w:t>
      </w:r>
      <w:r w:rsidRPr="00BD5A81">
        <w:rPr>
          <w:rFonts w:ascii="Palatino Linotype" w:hAnsi="Palatino Linotype" w:cs="Arial"/>
        </w:rPr>
        <w:t xml:space="preserve">responsable, es el </w:t>
      </w:r>
      <w:r w:rsidR="00B932B4" w:rsidRPr="00BD5A81">
        <w:rPr>
          <w:rFonts w:ascii="Palatino Linotype" w:hAnsi="Palatino Linotype"/>
          <w:b/>
          <w:sz w:val="22"/>
          <w:szCs w:val="22"/>
          <w:lang w:val="es-ES_tradnl"/>
        </w:rPr>
        <w:t>Sindicato Único de Trabajadores de los Poderes, Municipios e Instituciones Descentralizadas del Estado de México</w:t>
      </w:r>
      <w:r w:rsidRPr="00BD5A81">
        <w:rPr>
          <w:rFonts w:ascii="Palatino Linotype" w:hAnsi="Palatino Linotype" w:cs="Arial"/>
        </w:rPr>
        <w:t>.</w:t>
      </w:r>
    </w:p>
    <w:p w:rsidR="003A43BD" w:rsidRPr="00BD5A81" w:rsidRDefault="003A43BD" w:rsidP="003A43BD">
      <w:pPr>
        <w:spacing w:before="240" w:after="240" w:line="360" w:lineRule="auto"/>
        <w:jc w:val="both"/>
        <w:rPr>
          <w:rFonts w:ascii="Palatino Linotype" w:hAnsi="Palatino Linotype" w:cs="Arial"/>
        </w:rPr>
      </w:pPr>
      <w:r w:rsidRPr="00BD5A81">
        <w:rPr>
          <w:rFonts w:ascii="Palatino Linotype" w:hAnsi="Palatino Linotype" w:cs="Arial"/>
        </w:rPr>
        <w:lastRenderedPageBreak/>
        <w:t xml:space="preserve">El segundo elemento normativo, es la existencia de un acto, en el caso en concreto que nos ocupa se actualiza con la existencia de la respuesta del </w:t>
      </w:r>
      <w:r w:rsidRPr="00BD5A81">
        <w:rPr>
          <w:rFonts w:ascii="Palatino Linotype" w:hAnsi="Palatino Linotype" w:cs="Arial"/>
          <w:b/>
        </w:rPr>
        <w:t>SUJETO OBLIGADO</w:t>
      </w:r>
      <w:r w:rsidRPr="00BD5A81">
        <w:rPr>
          <w:rFonts w:ascii="Palatino Linotype" w:hAnsi="Palatino Linotype" w:cs="Arial"/>
        </w:rPr>
        <w:t>, la cual precisamente es la que se impugna.</w:t>
      </w:r>
    </w:p>
    <w:p w:rsidR="003A43BD" w:rsidRPr="00BD5A81" w:rsidRDefault="003A43BD" w:rsidP="003A43BD">
      <w:pPr>
        <w:spacing w:before="240" w:after="240" w:line="360" w:lineRule="auto"/>
        <w:jc w:val="both"/>
        <w:rPr>
          <w:rFonts w:ascii="Palatino Linotype" w:hAnsi="Palatino Linotype" w:cs="Arial"/>
        </w:rPr>
      </w:pPr>
      <w:r w:rsidRPr="00BD5A81">
        <w:rPr>
          <w:rFonts w:ascii="Palatino Linotype" w:hAnsi="Palatino Linotype" w:cs="Arial"/>
        </w:rPr>
        <w:t xml:space="preserve">Cabe destacar que la respuesta que da </w:t>
      </w:r>
      <w:r w:rsidRPr="00BD5A81">
        <w:rPr>
          <w:rFonts w:ascii="Palatino Linotype" w:hAnsi="Palatino Linotype" w:cs="Arial"/>
          <w:b/>
        </w:rPr>
        <w:t>EL SUJETO OBLIGADO</w:t>
      </w:r>
      <w:r w:rsidRPr="00BD5A81">
        <w:rPr>
          <w:rFonts w:ascii="Palatino Linotype" w:hAnsi="Palatino Linotype" w:cs="Arial"/>
        </w:rPr>
        <w:t xml:space="preserve">, el precepto normativo en estudio, lo consagra como “acto”, esto es así, ya que las respuestas que emiten los Sujetos Obligados son consideradas, (en el contexto que la propia Ley establece), como “actos”, sin los cuales no existiría certeza de la existencia o inexistencia de información pública, porque precisamente la evidencia notoria y específica del actuar del </w:t>
      </w:r>
      <w:r w:rsidRPr="00BD5A81">
        <w:rPr>
          <w:rFonts w:ascii="Palatino Linotype" w:hAnsi="Palatino Linotype" w:cs="Arial"/>
          <w:b/>
        </w:rPr>
        <w:t>SUJETO OBLIGADO</w:t>
      </w:r>
      <w:r w:rsidRPr="00BD5A81">
        <w:rPr>
          <w:rFonts w:ascii="Palatino Linotype" w:hAnsi="Palatino Linotype" w:cs="Arial"/>
        </w:rPr>
        <w:t xml:space="preserve"> se observa a través de sus actos que necesariamente ejecuta y con las que ejerce sus atribuciones legalmente conferidas. </w:t>
      </w:r>
    </w:p>
    <w:p w:rsidR="003A43BD" w:rsidRPr="00BD5A81" w:rsidRDefault="003A43BD" w:rsidP="003A43BD">
      <w:pPr>
        <w:spacing w:before="240" w:after="240" w:line="360" w:lineRule="auto"/>
        <w:jc w:val="both"/>
        <w:rPr>
          <w:rFonts w:ascii="Palatino Linotype" w:hAnsi="Palatino Linotype" w:cs="Arial"/>
        </w:rPr>
      </w:pPr>
      <w:r w:rsidRPr="00BD5A81">
        <w:rPr>
          <w:rFonts w:ascii="Palatino Linotype" w:hAnsi="Palatino Linotype" w:cs="Arial"/>
        </w:rPr>
        <w:t>La naturaleza jurídica de los actos que emiten los Sujetos Obligados están delimitados por la misma Ley antes aludida, ya que el hecho de emitir actos no previstos en el marco normativo que en transparencia rige su actuar, serían ilegales de estricto derecho, en razón de que conformidad con el numeral 143 de la Constitución Política del Estado Libre y Soberano de México, las autoridades del Estado sólo tienen las facultades que expresamente les confieren las leyes y otros ordenamientos jurídicos; por lo que los “actos” a que se refiere esta fracción están contenidos en la Ley en cita, en específico, en el artículo 53 que a la letra dice:</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b/>
          <w:i/>
          <w:sz w:val="22"/>
          <w:szCs w:val="22"/>
        </w:rPr>
        <w:t>Artículo 53</w:t>
      </w:r>
      <w:r w:rsidRPr="00BD5A81">
        <w:rPr>
          <w:rFonts w:ascii="Palatino Linotype" w:hAnsi="Palatino Linotype" w:cs="Arial"/>
          <w:i/>
          <w:sz w:val="22"/>
          <w:szCs w:val="22"/>
        </w:rPr>
        <w:t xml:space="preserve">. Las Unidades de Transparencia tendrán las siguientes funciones: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lastRenderedPageBreak/>
        <w:t xml:space="preserve">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II. Recibir, tramitar y dar respuesta a las solicitudes de acceso a la información;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III. Auxiliar a los particulares en la elaboración de solicitudes de acceso a la información y, en su caso, orientarlos sobre los sujetos obligados competentes conforme a la normatividad aplicable;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IV. Realizar, con efectividad, los trámites internos necesarios para la atención de las solicitudes de acceso a la información;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V. Entregar, en su caso, a los particulares la información solicitada;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VI. Efectuar las notificaciones a los solicitantes;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VII. Proponer al Comité de Transparencia, los procedimientos internos que aseguren la mayor eficiencia en la gestión de las solicitudes de acceso a la información, conforme a la normatividad aplicable;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VIII. Proponer a quien preside el Comité de Transparencia, personal habilitado que sea necesario para recibir y dar trámite a las solicitudes de acceso a la información;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IX. Llevar un registro de las solicitudes de acceso a la información, sus respuestas, resultados, costos de reproducción y envío, resolución a los recursos de revisión que se hayan emitido en contra de sus respuestas y del cumplimiento de las mismas;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X. Presentar ante el Comité, el proyecto de clasificación de información;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XI. Promover e implementar políticas de transparencia proactiva procurando su accesibilidad;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XII. Fomentar la transparencia y accesibilidad al interior del sujeto obligado; </w:t>
      </w:r>
    </w:p>
    <w:p w:rsidR="003A43BD" w:rsidRPr="00BD5A81" w:rsidRDefault="003A43BD" w:rsidP="003A43BD">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XIII. Hacer del conocimiento de la instancia competente la probable responsabilidad por el incumplimiento de las obligaciones previstas en la presente Ley; y </w:t>
      </w:r>
    </w:p>
    <w:p w:rsidR="003A43BD" w:rsidRPr="00BD5A81" w:rsidRDefault="003A43BD" w:rsidP="003A43BD">
      <w:pPr>
        <w:spacing w:before="120" w:after="120"/>
        <w:ind w:left="851" w:right="902"/>
        <w:jc w:val="both"/>
        <w:rPr>
          <w:rFonts w:ascii="Palatino Linotype" w:hAnsi="Palatino Linotype" w:cs="Arial"/>
          <w:b/>
          <w:i/>
          <w:sz w:val="22"/>
          <w:szCs w:val="22"/>
        </w:rPr>
      </w:pPr>
      <w:r w:rsidRPr="00BD5A81">
        <w:rPr>
          <w:rFonts w:ascii="Palatino Linotype" w:hAnsi="Palatino Linotype" w:cs="Arial"/>
          <w:i/>
          <w:sz w:val="22"/>
          <w:szCs w:val="22"/>
        </w:rPr>
        <w:t>XIV. Las demás que resulten necesarias para facilitar el acceso a la información y aquellas que se desprenden de la presente Ley y demás disposiciones jurídicas aplicables.” (Sic)</w:t>
      </w:r>
    </w:p>
    <w:p w:rsidR="003A43BD" w:rsidRPr="00BD5A81" w:rsidRDefault="003A43BD" w:rsidP="003A43BD">
      <w:pPr>
        <w:spacing w:before="240" w:after="240" w:line="360" w:lineRule="auto"/>
        <w:ind w:right="49"/>
        <w:jc w:val="both"/>
        <w:rPr>
          <w:rFonts w:ascii="Palatino Linotype" w:hAnsi="Palatino Linotype" w:cs="Arial"/>
        </w:rPr>
      </w:pPr>
      <w:r w:rsidRPr="00BD5A81">
        <w:rPr>
          <w:rFonts w:ascii="Palatino Linotype" w:hAnsi="Palatino Linotype" w:cs="Arial"/>
        </w:rPr>
        <w:lastRenderedPageBreak/>
        <w:t xml:space="preserve">Es decir, la impugnación de </w:t>
      </w:r>
      <w:r w:rsidRPr="00BD5A81">
        <w:rPr>
          <w:rFonts w:ascii="Palatino Linotype" w:hAnsi="Palatino Linotype" w:cs="Arial"/>
          <w:b/>
        </w:rPr>
        <w:t>LA</w:t>
      </w:r>
      <w:r w:rsidRPr="00BD5A81">
        <w:rPr>
          <w:rFonts w:ascii="Palatino Linotype" w:hAnsi="Palatino Linotype" w:cs="Arial"/>
        </w:rPr>
        <w:t xml:space="preserve"> </w:t>
      </w:r>
      <w:r w:rsidRPr="00BD5A81">
        <w:rPr>
          <w:rFonts w:ascii="Palatino Linotype" w:hAnsi="Palatino Linotype" w:cs="Arial"/>
          <w:b/>
        </w:rPr>
        <w:t>RECURRENTE</w:t>
      </w:r>
      <w:r w:rsidRPr="00BD5A81">
        <w:rPr>
          <w:rFonts w:ascii="Palatino Linotype" w:hAnsi="Palatino Linotype" w:cs="Arial"/>
        </w:rPr>
        <w:t xml:space="preserve"> debe ser sobre la emisión de un “Acto” contenido en la misma Ley o la omisión en la emisión de ésta, lo que en el presente caso se actualiza con la respuesta dada por </w:t>
      </w:r>
      <w:r w:rsidRPr="00BD5A81">
        <w:rPr>
          <w:rFonts w:ascii="Palatino Linotype" w:hAnsi="Palatino Linotype" w:cs="Arial"/>
          <w:b/>
        </w:rPr>
        <w:t>EL SUJETO OBLIGADO</w:t>
      </w:r>
      <w:r w:rsidRPr="00BD5A81">
        <w:rPr>
          <w:rFonts w:ascii="Palatino Linotype" w:hAnsi="Palatino Linotype" w:cs="Arial"/>
        </w:rPr>
        <w:t>.</w:t>
      </w:r>
    </w:p>
    <w:p w:rsidR="003A43BD" w:rsidRPr="00BD5A81" w:rsidRDefault="003A43BD" w:rsidP="003A43BD">
      <w:pPr>
        <w:spacing w:before="240" w:after="240" w:line="360" w:lineRule="auto"/>
        <w:jc w:val="both"/>
        <w:rPr>
          <w:rFonts w:ascii="Palatino Linotype" w:hAnsi="Palatino Linotype" w:cs="Arial"/>
        </w:rPr>
      </w:pPr>
      <w:r w:rsidRPr="00BD5A81">
        <w:rPr>
          <w:rFonts w:ascii="Palatino Linotype" w:hAnsi="Palatino Linotype" w:cs="Arial"/>
        </w:rPr>
        <w:t xml:space="preserve">Ahora bien, por cuanto hace al tercer elemento normativo, es en esencia una condicional, consistente en que la dependencia o entidad responsable del acto o la resolución impugnada </w:t>
      </w:r>
      <w:r w:rsidRPr="00BD5A81">
        <w:rPr>
          <w:rFonts w:ascii="Palatino Linotype" w:hAnsi="Palatino Linotype" w:cs="Arial"/>
          <w:b/>
        </w:rPr>
        <w:t>la modifique o revoque</w:t>
      </w:r>
      <w:r w:rsidRPr="00BD5A81">
        <w:rPr>
          <w:rFonts w:ascii="Palatino Linotype" w:hAnsi="Palatino Linotype" w:cs="Arial"/>
        </w:rPr>
        <w:t>; en cuanto hace a la modificación, ocurre cuando quien emitió su respuesta (acto o resolución), con posterioridad cambia la información proporcionada en un principio, cuyos resultados no dejan sin efectos la respuesta dada, sino que tiene por objeto añadir, suprimir, o sustituir datos, lo cual puede ser de forma parcial.</w:t>
      </w:r>
    </w:p>
    <w:p w:rsidR="003A43BD" w:rsidRPr="00BD5A81" w:rsidRDefault="003A43BD" w:rsidP="003A43BD">
      <w:pPr>
        <w:spacing w:before="240" w:after="240" w:line="360" w:lineRule="auto"/>
        <w:jc w:val="both"/>
        <w:rPr>
          <w:rFonts w:ascii="Palatino Linotype" w:hAnsi="Palatino Linotype" w:cs="Arial"/>
        </w:rPr>
      </w:pPr>
      <w:r w:rsidRPr="00BD5A81">
        <w:rPr>
          <w:rFonts w:ascii="Palatino Linotype" w:hAnsi="Palatino Linotype" w:cs="Arial"/>
        </w:rPr>
        <w:t>Por cuanto hace a la revocación, a diferencia de la modificación, ocurre cuando la dependencia o entidad responsable (</w:t>
      </w:r>
      <w:r w:rsidRPr="00BD5A81">
        <w:rPr>
          <w:rFonts w:ascii="Palatino Linotype" w:hAnsi="Palatino Linotype" w:cs="Arial"/>
          <w:b/>
        </w:rPr>
        <w:t>SUJETO OBLIGADO</w:t>
      </w:r>
      <w:r w:rsidRPr="00BD5A81">
        <w:rPr>
          <w:rFonts w:ascii="Palatino Linotype" w:hAnsi="Palatino Linotype" w:cs="Arial"/>
        </w:rPr>
        <w:t>) del acto o resolución impugnada, suprime, elimina o cancela la totalidad de su respuesta y emite otra en su lugar dejando sin efecto lo que en un principio respondió.</w:t>
      </w:r>
    </w:p>
    <w:p w:rsidR="003A43BD" w:rsidRPr="00BD5A81" w:rsidRDefault="003A43BD" w:rsidP="003A43BD">
      <w:pPr>
        <w:spacing w:before="240" w:after="240" w:line="360" w:lineRule="auto"/>
        <w:jc w:val="both"/>
        <w:rPr>
          <w:rFonts w:ascii="Palatino Linotype" w:hAnsi="Palatino Linotype" w:cs="Arial"/>
        </w:rPr>
      </w:pPr>
      <w:r w:rsidRPr="00BD5A81">
        <w:rPr>
          <w:rFonts w:ascii="Palatino Linotype" w:hAnsi="Palatino Linotype" w:cs="Arial"/>
        </w:rPr>
        <w:t>En ese tenor, un acto impugnado queda sin efectos, cuando aun existiendo jurídicamente (esto es, que no se ha modificado, ni revocado) ya no genera ninguna consecuencia legal.</w:t>
      </w:r>
    </w:p>
    <w:p w:rsidR="003A43BD" w:rsidRPr="00BD5A81" w:rsidRDefault="003A43BD" w:rsidP="003A43BD">
      <w:pPr>
        <w:spacing w:before="240" w:after="240" w:line="360" w:lineRule="auto"/>
        <w:jc w:val="both"/>
        <w:rPr>
          <w:rFonts w:ascii="Palatino Linotype" w:hAnsi="Palatino Linotype" w:cs="Arial"/>
        </w:rPr>
      </w:pPr>
      <w:r w:rsidRPr="00BD5A81">
        <w:rPr>
          <w:rFonts w:ascii="Palatino Linotype" w:hAnsi="Palatino Linotype" w:cs="Arial"/>
        </w:rPr>
        <w:t xml:space="preserve">En tanto que, un acto impugnado queda sin materia, cuando mediante un acto posterior a su respuesta </w:t>
      </w:r>
      <w:r w:rsidRPr="00BD5A81">
        <w:rPr>
          <w:rFonts w:ascii="Palatino Linotype" w:hAnsi="Palatino Linotype" w:cs="Arial"/>
          <w:b/>
        </w:rPr>
        <w:t xml:space="preserve">EL SUJETO OBLIGADO </w:t>
      </w:r>
      <w:r w:rsidRPr="00BD5A81">
        <w:rPr>
          <w:rFonts w:ascii="Palatino Linotype" w:hAnsi="Palatino Linotype" w:cs="Arial"/>
        </w:rPr>
        <w:t>adiciona información.</w:t>
      </w:r>
    </w:p>
    <w:p w:rsidR="003A43BD" w:rsidRPr="00BD5A81" w:rsidRDefault="003A43BD" w:rsidP="003A43BD">
      <w:pPr>
        <w:spacing w:before="240" w:after="240" w:line="360" w:lineRule="auto"/>
        <w:jc w:val="both"/>
        <w:rPr>
          <w:rFonts w:ascii="Palatino Linotype" w:hAnsi="Palatino Linotype" w:cs="Arial"/>
        </w:rPr>
      </w:pPr>
      <w:r w:rsidRPr="00BD5A81">
        <w:rPr>
          <w:rFonts w:ascii="Palatino Linotype" w:hAnsi="Palatino Linotype" w:cs="Arial"/>
        </w:rPr>
        <w:lastRenderedPageBreak/>
        <w:t xml:space="preserve">Bajo esas consideraciones, se afirma que en el recurso de revisión sujeto a estudio, se actualiza la hipótesis jurídica citada en tercer término, toda vez que quedó probado que </w:t>
      </w:r>
      <w:r w:rsidRPr="00BD5A81">
        <w:rPr>
          <w:rFonts w:ascii="Palatino Linotype" w:hAnsi="Palatino Linotype" w:cs="Arial"/>
          <w:b/>
        </w:rPr>
        <w:t>EL SUJETO OBLIGADO</w:t>
      </w:r>
      <w:r w:rsidRPr="00BD5A81">
        <w:rPr>
          <w:rFonts w:ascii="Palatino Linotype" w:hAnsi="Palatino Linotype" w:cs="Arial"/>
        </w:rPr>
        <w:t xml:space="preserve"> mediante un acto posterior a su respuesta, como lo fue con el</w:t>
      </w:r>
      <w:r w:rsidR="003D40D5" w:rsidRPr="00BD5A81">
        <w:rPr>
          <w:rFonts w:ascii="Palatino Linotype" w:hAnsi="Palatino Linotype" w:cs="Arial"/>
        </w:rPr>
        <w:t xml:space="preserve"> </w:t>
      </w:r>
      <w:r w:rsidR="00B932B4" w:rsidRPr="00BD5A81">
        <w:rPr>
          <w:rFonts w:ascii="Palatino Linotype" w:hAnsi="Palatino Linotype" w:cs="Arial"/>
        </w:rPr>
        <w:t>alcance al</w:t>
      </w:r>
      <w:r w:rsidRPr="00BD5A81">
        <w:rPr>
          <w:rFonts w:ascii="Palatino Linotype" w:hAnsi="Palatino Linotype" w:cs="Arial"/>
        </w:rPr>
        <w:t xml:space="preserve"> </w:t>
      </w:r>
      <w:r w:rsidR="003D40D5" w:rsidRPr="00BD5A81">
        <w:rPr>
          <w:rFonts w:ascii="Palatino Linotype" w:hAnsi="Palatino Linotype" w:cs="Arial"/>
        </w:rPr>
        <w:t>mismo</w:t>
      </w:r>
      <w:r w:rsidRPr="00BD5A81">
        <w:rPr>
          <w:rFonts w:ascii="Palatino Linotype" w:hAnsi="Palatino Linotype" w:cs="Arial"/>
        </w:rPr>
        <w:t xml:space="preserve"> adicionó información con lo cual dejó sin materia el presente recurso. </w:t>
      </w:r>
    </w:p>
    <w:p w:rsidR="003A43BD" w:rsidRPr="00BD5A81" w:rsidRDefault="003A43BD" w:rsidP="006452E2">
      <w:pPr>
        <w:autoSpaceDE w:val="0"/>
        <w:autoSpaceDN w:val="0"/>
        <w:adjustRightInd w:val="0"/>
        <w:spacing w:before="240" w:after="240" w:line="360" w:lineRule="auto"/>
        <w:jc w:val="both"/>
        <w:rPr>
          <w:rFonts w:ascii="Palatino Linotype" w:hAnsi="Palatino Linotype" w:cs="Arial"/>
          <w:i/>
          <w:lang w:eastAsia="es-MX"/>
        </w:rPr>
      </w:pPr>
      <w:r w:rsidRPr="00BD5A81">
        <w:rPr>
          <w:rFonts w:ascii="Palatino Linotype" w:hAnsi="Palatino Linotype" w:cs="Arial"/>
        </w:rPr>
        <w:t xml:space="preserve">A fin de corroborar lo anterior, es preciso señalar que </w:t>
      </w:r>
      <w:r w:rsidRPr="00BD5A81">
        <w:rPr>
          <w:rFonts w:ascii="Palatino Linotype" w:hAnsi="Palatino Linotype" w:cs="Arial"/>
          <w:b/>
        </w:rPr>
        <w:t>LA RECURRENTE</w:t>
      </w:r>
      <w:r w:rsidRPr="00BD5A81">
        <w:rPr>
          <w:rFonts w:ascii="Palatino Linotype" w:hAnsi="Palatino Linotype" w:cs="Arial"/>
        </w:rPr>
        <w:t xml:space="preserve"> pidió en su  solicitud de acceso a la información pública lo </w:t>
      </w:r>
      <w:r w:rsidR="006452E2" w:rsidRPr="00BD5A81">
        <w:rPr>
          <w:rFonts w:ascii="Palatino Linotype" w:hAnsi="Palatino Linotype" w:cs="Arial"/>
        </w:rPr>
        <w:t xml:space="preserve">señalado y citado en el Resultando I de la presente resolución y que se tiene por inserto en el presente apartado en obvio de repeticiones innecesarias. </w:t>
      </w:r>
    </w:p>
    <w:p w:rsidR="002C3866" w:rsidRPr="00BD5A81" w:rsidRDefault="00D51656" w:rsidP="003A43BD">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Por lo que en primer término, por lo que concierne al pediment</w:t>
      </w:r>
      <w:r w:rsidR="002C3866" w:rsidRPr="00BD5A81">
        <w:rPr>
          <w:rFonts w:ascii="Palatino Linotype" w:hAnsi="Palatino Linotype" w:cs="Arial"/>
          <w:lang w:eastAsia="es-MX"/>
        </w:rPr>
        <w:t xml:space="preserve">o relativo a la fecha de adscripción al sindicato, tenemos que </w:t>
      </w:r>
      <w:r w:rsidR="002C3866" w:rsidRPr="00BD5A81">
        <w:rPr>
          <w:rFonts w:ascii="Palatino Linotype" w:hAnsi="Palatino Linotype" w:cs="Arial"/>
          <w:b/>
          <w:lang w:eastAsia="es-MX"/>
        </w:rPr>
        <w:t xml:space="preserve">EL SUJETO OBLIGADO </w:t>
      </w:r>
      <w:r w:rsidR="002C3866" w:rsidRPr="00BD5A81">
        <w:rPr>
          <w:rFonts w:ascii="Palatino Linotype" w:hAnsi="Palatino Linotype" w:cs="Arial"/>
          <w:lang w:eastAsia="es-MX"/>
        </w:rPr>
        <w:t xml:space="preserve">en un primer momento únicamente se limitó a referir el nombre y cargo de los </w:t>
      </w:r>
      <w:r w:rsidR="00A55A39" w:rsidRPr="00BD5A81">
        <w:rPr>
          <w:rFonts w:ascii="Palatino Linotype" w:hAnsi="Palatino Linotype" w:cs="Arial"/>
          <w:lang w:eastAsia="es-MX"/>
        </w:rPr>
        <w:t xml:space="preserve">servidores públicos </w:t>
      </w:r>
      <w:r w:rsidR="002C3866" w:rsidRPr="00BD5A81">
        <w:rPr>
          <w:rFonts w:ascii="Palatino Linotype" w:hAnsi="Palatino Linotype" w:cs="Arial"/>
          <w:lang w:eastAsia="es-MX"/>
        </w:rPr>
        <w:t>recientemente agremiado</w:t>
      </w:r>
      <w:r w:rsidR="00A55A39" w:rsidRPr="00BD5A81">
        <w:rPr>
          <w:rFonts w:ascii="Palatino Linotype" w:hAnsi="Palatino Linotype" w:cs="Arial"/>
          <w:lang w:eastAsia="es-MX"/>
        </w:rPr>
        <w:t>s</w:t>
      </w:r>
      <w:r w:rsidR="002C3866" w:rsidRPr="00BD5A81">
        <w:rPr>
          <w:rFonts w:ascii="Palatino Linotype" w:hAnsi="Palatino Linotype" w:cs="Arial"/>
          <w:lang w:eastAsia="es-MX"/>
        </w:rPr>
        <w:t>, señalando el año 2018, lo que precisamente motivó que la particular se inconformara, y adjuntando al recurso de revisión una tabla en Excel, mediante la cual requería que le fuera proporcionada la información pedida, en la que se contiene entre otros datos, la fecha de adscripción (</w:t>
      </w:r>
      <w:proofErr w:type="spellStart"/>
      <w:r w:rsidR="002C3866" w:rsidRPr="00BD5A81">
        <w:rPr>
          <w:rFonts w:ascii="Palatino Linotype" w:hAnsi="Palatino Linotype" w:cs="Arial"/>
          <w:lang w:eastAsia="es-MX"/>
        </w:rPr>
        <w:t>dd</w:t>
      </w:r>
      <w:proofErr w:type="spellEnd"/>
      <w:r w:rsidR="002C3866" w:rsidRPr="00BD5A81">
        <w:rPr>
          <w:rFonts w:ascii="Palatino Linotype" w:hAnsi="Palatino Linotype" w:cs="Arial"/>
          <w:lang w:eastAsia="es-MX"/>
        </w:rPr>
        <w:t>/mm/</w:t>
      </w:r>
      <w:proofErr w:type="spellStart"/>
      <w:r w:rsidR="002C3866" w:rsidRPr="00BD5A81">
        <w:rPr>
          <w:rFonts w:ascii="Palatino Linotype" w:hAnsi="Palatino Linotype" w:cs="Arial"/>
          <w:lang w:eastAsia="es-MX"/>
        </w:rPr>
        <w:t>aaaa</w:t>
      </w:r>
      <w:proofErr w:type="spellEnd"/>
      <w:r w:rsidR="002C3866" w:rsidRPr="00BD5A81">
        <w:rPr>
          <w:rFonts w:ascii="Palatino Linotype" w:hAnsi="Palatino Linotype" w:cs="Arial"/>
          <w:lang w:eastAsia="es-MX"/>
        </w:rPr>
        <w:t>).</w:t>
      </w:r>
    </w:p>
    <w:p w:rsidR="008E3C30" w:rsidRPr="00BD5A81" w:rsidRDefault="00A91869" w:rsidP="003A43BD">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No obstante, </w:t>
      </w:r>
      <w:r w:rsidRPr="00BD5A81">
        <w:rPr>
          <w:rFonts w:ascii="Palatino Linotype" w:hAnsi="Palatino Linotype" w:cs="Arial"/>
          <w:b/>
          <w:lang w:eastAsia="es-MX"/>
        </w:rPr>
        <w:t>E</w:t>
      </w:r>
      <w:r w:rsidR="002C3866" w:rsidRPr="00BD5A81">
        <w:rPr>
          <w:rFonts w:ascii="Palatino Linotype" w:hAnsi="Palatino Linotype" w:cs="Arial"/>
          <w:b/>
          <w:lang w:eastAsia="es-MX"/>
        </w:rPr>
        <w:t xml:space="preserve">L SUJETO OBLIGADO </w:t>
      </w:r>
      <w:r w:rsidR="002C3866" w:rsidRPr="00BD5A81">
        <w:rPr>
          <w:rFonts w:ascii="Palatino Linotype" w:hAnsi="Palatino Linotype" w:cs="Arial"/>
          <w:lang w:eastAsia="es-MX"/>
        </w:rPr>
        <w:t xml:space="preserve">con la finalidad de atender dicho cuestionamiento remitió vía </w:t>
      </w:r>
      <w:r w:rsidR="00A55A39" w:rsidRPr="00BD5A81">
        <w:rPr>
          <w:rFonts w:ascii="Palatino Linotype" w:hAnsi="Palatino Linotype" w:cs="Arial"/>
          <w:lang w:eastAsia="es-MX"/>
        </w:rPr>
        <w:t xml:space="preserve">alcance al </w:t>
      </w:r>
      <w:r w:rsidR="002C3866" w:rsidRPr="00BD5A81">
        <w:rPr>
          <w:rFonts w:ascii="Palatino Linotype" w:hAnsi="Palatino Linotype" w:cs="Arial"/>
          <w:lang w:eastAsia="es-MX"/>
        </w:rPr>
        <w:t xml:space="preserve">Informe Justificado la información solicitada en los términos requeridos, es decir, precisando el día, mes y año en el que fueron </w:t>
      </w:r>
      <w:r w:rsidR="002C3866" w:rsidRPr="00BD5A81">
        <w:rPr>
          <w:rFonts w:ascii="Palatino Linotype" w:hAnsi="Palatino Linotype" w:cs="Arial"/>
          <w:lang w:eastAsia="es-MX"/>
        </w:rPr>
        <w:lastRenderedPageBreak/>
        <w:t>agremiados los servidores públicos referidos</w:t>
      </w:r>
      <w:r w:rsidR="008E3C30" w:rsidRPr="00BD5A81">
        <w:rPr>
          <w:rFonts w:ascii="Palatino Linotype" w:hAnsi="Palatino Linotype" w:cs="Arial"/>
          <w:lang w:eastAsia="es-MX"/>
        </w:rPr>
        <w:t xml:space="preserve">, </w:t>
      </w:r>
      <w:r w:rsidR="000B08CC" w:rsidRPr="00BD5A81">
        <w:rPr>
          <w:rFonts w:ascii="Palatino Linotype" w:hAnsi="Palatino Linotype" w:cs="Arial"/>
          <w:lang w:eastAsia="es-MX"/>
        </w:rPr>
        <w:t xml:space="preserve">tal y como se observa enseguida de </w:t>
      </w:r>
      <w:r w:rsidR="009E5BAF" w:rsidRPr="00BD5A81">
        <w:rPr>
          <w:rFonts w:ascii="Palatino Linotype" w:hAnsi="Palatino Linotype" w:cs="Arial"/>
          <w:lang w:eastAsia="es-MX"/>
        </w:rPr>
        <w:t xml:space="preserve">los archivos denominados “ALCANCE DE RECURSO 48.pdf </w:t>
      </w:r>
      <w:r w:rsidR="000B08CC" w:rsidRPr="00BD5A81">
        <w:rPr>
          <w:rFonts w:ascii="Palatino Linotype" w:hAnsi="Palatino Linotype" w:cs="Arial"/>
          <w:lang w:eastAsia="es-MX"/>
        </w:rPr>
        <w:t>que se insertan enseguida:</w:t>
      </w:r>
    </w:p>
    <w:p w:rsidR="000B08CC" w:rsidRPr="00BD5A81" w:rsidRDefault="000B08CC" w:rsidP="000B08CC">
      <w:pPr>
        <w:spacing w:before="240" w:after="240" w:line="360" w:lineRule="auto"/>
        <w:jc w:val="center"/>
        <w:rPr>
          <w:rFonts w:ascii="Palatino Linotype" w:hAnsi="Palatino Linotype" w:cs="Arial"/>
          <w:lang w:eastAsia="es-MX"/>
        </w:rPr>
      </w:pPr>
      <w:r w:rsidRPr="00BD5A81">
        <w:rPr>
          <w:rFonts w:ascii="Palatino Linotype" w:hAnsi="Palatino Linotype" w:cs="Arial"/>
          <w:lang w:eastAsia="es-MX"/>
        </w:rPr>
        <w:t>ALCANCE DE RECURSO 48.pdf</w:t>
      </w:r>
    </w:p>
    <w:p w:rsidR="000B08CC" w:rsidRPr="00BD5A81" w:rsidRDefault="000B08CC" w:rsidP="000B08CC">
      <w:pPr>
        <w:spacing w:before="240" w:after="240" w:line="360" w:lineRule="auto"/>
        <w:jc w:val="center"/>
        <w:rPr>
          <w:rFonts w:ascii="Palatino Linotype" w:hAnsi="Palatino Linotype" w:cs="Arial"/>
          <w:lang w:eastAsia="es-MX"/>
        </w:rPr>
      </w:pPr>
      <w:r w:rsidRPr="00BD5A81">
        <w:rPr>
          <w:noProof/>
          <w:lang w:eastAsia="es-MX"/>
        </w:rPr>
        <w:drawing>
          <wp:inline distT="0" distB="0" distL="0" distR="0" wp14:anchorId="6E220E1A" wp14:editId="6E8F2377">
            <wp:extent cx="5180552" cy="5131558"/>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0140" t="24967" r="31807" b="10140"/>
                    <a:stretch/>
                  </pic:blipFill>
                  <pic:spPr bwMode="auto">
                    <a:xfrm>
                      <a:off x="0" y="0"/>
                      <a:ext cx="5234514" cy="5185010"/>
                    </a:xfrm>
                    <a:prstGeom prst="rect">
                      <a:avLst/>
                    </a:prstGeom>
                    <a:ln>
                      <a:noFill/>
                    </a:ln>
                    <a:extLst>
                      <a:ext uri="{53640926-AAD7-44D8-BBD7-CCE9431645EC}">
                        <a14:shadowObscured xmlns:a14="http://schemas.microsoft.com/office/drawing/2010/main"/>
                      </a:ext>
                    </a:extLst>
                  </pic:spPr>
                </pic:pic>
              </a:graphicData>
            </a:graphic>
          </wp:inline>
        </w:drawing>
      </w:r>
    </w:p>
    <w:p w:rsidR="00FE6D4A" w:rsidRPr="00BD5A81" w:rsidRDefault="00BC4497" w:rsidP="003A43BD">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lastRenderedPageBreak/>
        <w:t xml:space="preserve">Remitiendo para tal efecto, </w:t>
      </w:r>
      <w:r w:rsidR="009E5BAF" w:rsidRPr="00BD5A81">
        <w:rPr>
          <w:rFonts w:ascii="Palatino Linotype" w:hAnsi="Palatino Linotype" w:cs="Arial"/>
          <w:lang w:eastAsia="es-MX"/>
        </w:rPr>
        <w:t xml:space="preserve">en alcance al Informe Justificado, un listado cuyo </w:t>
      </w:r>
      <w:r w:rsidR="00E551F4" w:rsidRPr="00BD5A81">
        <w:rPr>
          <w:rFonts w:ascii="Palatino Linotype" w:hAnsi="Palatino Linotype" w:cs="Arial"/>
          <w:lang w:eastAsia="es-MX"/>
        </w:rPr>
        <w:t>rubro</w:t>
      </w:r>
      <w:r w:rsidR="009E5BAF" w:rsidRPr="00BD5A81">
        <w:rPr>
          <w:rFonts w:ascii="Palatino Linotype" w:hAnsi="Palatino Linotype" w:cs="Arial"/>
          <w:lang w:eastAsia="es-MX"/>
        </w:rPr>
        <w:t xml:space="preserve"> se denomina </w:t>
      </w:r>
      <w:r w:rsidR="009C3EA7" w:rsidRPr="00BD5A81">
        <w:rPr>
          <w:rFonts w:ascii="Palatino Linotype" w:hAnsi="Palatino Linotype" w:cs="Arial"/>
          <w:lang w:eastAsia="es-MX"/>
        </w:rPr>
        <w:t>“</w:t>
      </w:r>
      <w:r w:rsidR="009E5BAF" w:rsidRPr="00BD5A81">
        <w:rPr>
          <w:rFonts w:ascii="Palatino Linotype" w:hAnsi="Palatino Linotype" w:cs="Calibri"/>
          <w:b/>
          <w:i/>
          <w:color w:val="000000"/>
          <w:lang w:eastAsia="es-MX"/>
        </w:rPr>
        <w:t>LISTADO DE PERSONAL DE INGRESO AL SUTEYM DEL MUNICIPIO DE IXTLAHUACA</w:t>
      </w:r>
      <w:r w:rsidR="009C3EA7" w:rsidRPr="00BD5A81">
        <w:rPr>
          <w:rFonts w:ascii="Palatino Linotype" w:hAnsi="Palatino Linotype" w:cs="Calibri"/>
          <w:i/>
          <w:color w:val="000000"/>
          <w:lang w:eastAsia="es-MX"/>
        </w:rPr>
        <w:t>”</w:t>
      </w:r>
      <w:r w:rsidR="009E5BAF" w:rsidRPr="00BD5A81">
        <w:rPr>
          <w:rFonts w:ascii="Palatino Linotype" w:hAnsi="Palatino Linotype" w:cs="Arial"/>
          <w:lang w:eastAsia="es-MX"/>
        </w:rPr>
        <w:t xml:space="preserve"> </w:t>
      </w:r>
      <w:r w:rsidRPr="00BD5A81">
        <w:rPr>
          <w:rFonts w:ascii="Palatino Linotype" w:hAnsi="Palatino Linotype" w:cs="Arial"/>
          <w:lang w:eastAsia="es-MX"/>
        </w:rPr>
        <w:t>en el que se advierte la fecha de ingreso de los servidores públicos que se sindicalizaron en el periodo del 1 de enero al 6 de agosto de 2018, como se observa enseguida:</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2"/>
        <w:gridCol w:w="1985"/>
        <w:gridCol w:w="1732"/>
        <w:gridCol w:w="1245"/>
        <w:gridCol w:w="1655"/>
        <w:gridCol w:w="1747"/>
      </w:tblGrid>
      <w:tr w:rsidR="00BC4497" w:rsidRPr="00BD5A81" w:rsidTr="00BC4497">
        <w:trPr>
          <w:trHeight w:val="513"/>
          <w:jc w:val="center"/>
        </w:trPr>
        <w:tc>
          <w:tcPr>
            <w:tcW w:w="8926" w:type="dxa"/>
            <w:gridSpan w:val="6"/>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LISTADO DE PERSONAL DE INGRESO AL SUTEYM DEL MUNICIPIO DE IXTLAHUACA</w:t>
            </w:r>
          </w:p>
        </w:tc>
      </w:tr>
      <w:tr w:rsidR="00BC4497" w:rsidRPr="00BD5A81" w:rsidTr="00BC4497">
        <w:trPr>
          <w:trHeight w:val="572"/>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NO.</w:t>
            </w:r>
          </w:p>
        </w:tc>
        <w:tc>
          <w:tcPr>
            <w:tcW w:w="198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NOMBRE</w:t>
            </w:r>
          </w:p>
        </w:tc>
        <w:tc>
          <w:tcPr>
            <w:tcW w:w="173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CARGO</w:t>
            </w:r>
          </w:p>
        </w:tc>
        <w:tc>
          <w:tcPr>
            <w:tcW w:w="1245" w:type="dxa"/>
            <w:shd w:val="clear" w:color="auto" w:fill="auto"/>
            <w:vAlign w:val="center"/>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AÑOS DE SERVICIO</w:t>
            </w:r>
          </w:p>
        </w:tc>
        <w:tc>
          <w:tcPr>
            <w:tcW w:w="1655" w:type="dxa"/>
            <w:shd w:val="clear" w:color="auto" w:fill="auto"/>
            <w:noWrap/>
            <w:vAlign w:val="center"/>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OBSERVACIONES</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FECHA DE INGRESO</w:t>
            </w:r>
          </w:p>
        </w:tc>
      </w:tr>
      <w:tr w:rsidR="00BC4497" w:rsidRPr="00BD5A81" w:rsidTr="00BC4497">
        <w:trPr>
          <w:trHeight w:val="586"/>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JULIA MATEO HERNÁNDEZ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 ESP. SECRETARIA</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12 AÑOS</w:t>
            </w:r>
          </w:p>
        </w:tc>
        <w:tc>
          <w:tcPr>
            <w:tcW w:w="1655"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PLAZA CUBIERTA POR PENSIÓN</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51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CARMEN DE JESÚS GONZÁLEZ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AUX. ADMINISTRATIVO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3 AÑOS</w:t>
            </w:r>
          </w:p>
        </w:tc>
        <w:tc>
          <w:tcPr>
            <w:tcW w:w="1655"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PLAZA CUBIERTA POR PENSIÓN</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586"/>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3</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CRUZ VELÁZQUEZ REYES</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AUXILIAR ADMINISTRATIVO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17 AÑOS</w:t>
            </w:r>
          </w:p>
        </w:tc>
        <w:tc>
          <w:tcPr>
            <w:tcW w:w="1655"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PLAZA CUBIERTA POR PENSIÓN</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586"/>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4</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ANDREA GARCÍA SÁNCHEZ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AUX. GENERAL</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17 AÑOS</w:t>
            </w:r>
          </w:p>
        </w:tc>
        <w:tc>
          <w:tcPr>
            <w:tcW w:w="1655"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PLAZA CUBIERTA POR PENSIÓN</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5</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RUFINA ROMERO GÓMEZ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SECRETARIA</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11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6</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ANTONIO ORTEGA GARCÍA</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CHOFER</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17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7</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PACIANO ANTONIO ISIDRO</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BIBLIOTECARIO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24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586"/>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8</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JOSÉ MANUEL GONZÁLEZ MONDRAGÓN</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 OP. ADMINISTRATIVO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3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9</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MA. GUADALUPE BARTOLO INÉS</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 OP. INTENDENCIA</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17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586"/>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10</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ARTURO SÁNCHEZ VALDES</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 OP. ADMINISTRATIVO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18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586"/>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lastRenderedPageBreak/>
              <w:t>11</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MARÍA DE LOS REMEDIOS MARTÍNEZ CARRILLO</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AUXILIAR ADMINISTRATIVO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12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586"/>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12</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JUAN MANUEL MONDRAGÓN ÁNGELES</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AUXILIAR ADMINISTRATIVO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18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13</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JOSÉ LUIS COLÍN MARTÍNEZ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 OP. INTENDENCIA</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14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14</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ANITA RAMÍREZ MARTÍNEZ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AUX. DE INTENDENCIA</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9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586"/>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15</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JOAQUÍN ANCONA CRUZ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AUXILIAR ADMINISTRATIVO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24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16</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DAVID BARRIENTOS ROBLES</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 OP. DE EVENTOS</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17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17</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MARÍA INÉS SUÁREZ ENRÍQUEZ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 OP. INTENDENCIA</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10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18</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ALICIA GARDUÑO VÁZQUEZ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 OP. INTENDENCIA</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586"/>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19</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PEDRO RICARDO CRUZ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 ANALISTA ADMINISTRATIVO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17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20</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ELIZABETH BERNARDINO HERNÁNDEZ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 OP. INTENDENCIA</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17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21</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MARÍA DEL CONSUELO SÁNCHEZ ENRÍQUEZ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 OP.  SECRETARIA</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24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22</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CARLOS ADAN MARTÍNEZ GARCÍA</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TECNICO ANALISTA</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12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23</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LAURA LILIA ENRÍQUEZ PIÑA</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AUX. ADMINISTRATIVO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15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24</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JOEL SÁNCHEZ VENCES</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TEC. OP. ANALISTA</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13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25</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SANDRA VELÁZQUEZ MEJÍA</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AUX. ADMINISTRATIVO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17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586"/>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lastRenderedPageBreak/>
              <w:t>26</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 xml:space="preserve">JOSEFINA HERNÁNDEZ </w:t>
            </w:r>
            <w:proofErr w:type="spellStart"/>
            <w:r w:rsidRPr="00BD5A81">
              <w:rPr>
                <w:rFonts w:ascii="Calibri" w:hAnsi="Calibri" w:cs="Calibri"/>
                <w:color w:val="000000"/>
                <w:sz w:val="22"/>
                <w:szCs w:val="22"/>
                <w:lang w:eastAsia="es-MX"/>
              </w:rPr>
              <w:t>HERNÁNDEZ</w:t>
            </w:r>
            <w:proofErr w:type="spellEnd"/>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AUXILIAR ADMINISTRATIVO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20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27</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TIMOTEO NAVA REYES</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AUX. REMOZAMIENTO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5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julio de 2018</w:t>
            </w:r>
          </w:p>
        </w:tc>
      </w:tr>
      <w:tr w:rsidR="00BC4497" w:rsidRPr="00BD5A81" w:rsidTr="00BC4497">
        <w:trPr>
          <w:trHeight w:val="293"/>
          <w:jc w:val="center"/>
        </w:trPr>
        <w:tc>
          <w:tcPr>
            <w:tcW w:w="562"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28</w:t>
            </w:r>
          </w:p>
        </w:tc>
        <w:tc>
          <w:tcPr>
            <w:tcW w:w="1985" w:type="dxa"/>
            <w:shd w:val="clear" w:color="auto" w:fill="auto"/>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VALEZKA SOLORZANO GUTIÉRREZ</w:t>
            </w:r>
          </w:p>
        </w:tc>
        <w:tc>
          <w:tcPr>
            <w:tcW w:w="1732" w:type="dxa"/>
            <w:shd w:val="clear" w:color="auto" w:fill="auto"/>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AUX. ADMINISTRATIVO</w:t>
            </w:r>
          </w:p>
        </w:tc>
        <w:tc>
          <w:tcPr>
            <w:tcW w:w="124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5 AÑOS</w:t>
            </w:r>
          </w:p>
        </w:tc>
        <w:tc>
          <w:tcPr>
            <w:tcW w:w="1655" w:type="dxa"/>
            <w:shd w:val="clear" w:color="auto" w:fill="auto"/>
            <w:noWrap/>
            <w:vAlign w:val="bottom"/>
            <w:hideMark/>
          </w:tcPr>
          <w:p w:rsidR="00BC4497" w:rsidRPr="00BD5A81" w:rsidRDefault="00BC4497" w:rsidP="00BC4497">
            <w:pPr>
              <w:jc w:val="center"/>
              <w:rPr>
                <w:rFonts w:ascii="Calibri" w:hAnsi="Calibri" w:cs="Calibri"/>
                <w:color w:val="000000"/>
                <w:sz w:val="22"/>
                <w:szCs w:val="22"/>
                <w:lang w:eastAsia="es-MX"/>
              </w:rPr>
            </w:pPr>
            <w:r w:rsidRPr="00BD5A81">
              <w:rPr>
                <w:rFonts w:ascii="Calibri" w:hAnsi="Calibri" w:cs="Calibri"/>
                <w:color w:val="000000"/>
                <w:sz w:val="22"/>
                <w:szCs w:val="22"/>
                <w:lang w:eastAsia="es-MX"/>
              </w:rPr>
              <w:t>NUEVO INGRESO</w:t>
            </w:r>
          </w:p>
        </w:tc>
        <w:tc>
          <w:tcPr>
            <w:tcW w:w="1747" w:type="dxa"/>
            <w:shd w:val="clear" w:color="auto" w:fill="auto"/>
            <w:noWrap/>
            <w:vAlign w:val="bottom"/>
            <w:hideMark/>
          </w:tcPr>
          <w:p w:rsidR="00BC4497" w:rsidRPr="00BD5A81" w:rsidRDefault="00BC4497" w:rsidP="00BC4497">
            <w:pPr>
              <w:rPr>
                <w:rFonts w:ascii="Calibri" w:hAnsi="Calibri" w:cs="Calibri"/>
                <w:color w:val="000000"/>
                <w:sz w:val="22"/>
                <w:szCs w:val="22"/>
                <w:lang w:eastAsia="es-MX"/>
              </w:rPr>
            </w:pPr>
            <w:r w:rsidRPr="00BD5A81">
              <w:rPr>
                <w:rFonts w:ascii="Calibri" w:hAnsi="Calibri" w:cs="Calibri"/>
                <w:color w:val="000000"/>
                <w:sz w:val="22"/>
                <w:szCs w:val="22"/>
                <w:lang w:eastAsia="es-MX"/>
              </w:rPr>
              <w:t>15 de agosto de 2018</w:t>
            </w:r>
          </w:p>
        </w:tc>
      </w:tr>
    </w:tbl>
    <w:p w:rsidR="00BC4497" w:rsidRPr="00BD5A81" w:rsidRDefault="00BC4497" w:rsidP="003A43BD">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Con lo anterior, a criterio de este Órgano </w:t>
      </w:r>
      <w:proofErr w:type="spellStart"/>
      <w:r w:rsidRPr="00BD5A81">
        <w:rPr>
          <w:rFonts w:ascii="Palatino Linotype" w:hAnsi="Palatino Linotype" w:cs="Arial"/>
          <w:lang w:eastAsia="es-MX"/>
        </w:rPr>
        <w:t>resolutor</w:t>
      </w:r>
      <w:proofErr w:type="spellEnd"/>
      <w:r w:rsidRPr="00BD5A81">
        <w:rPr>
          <w:rFonts w:ascii="Palatino Linotype" w:hAnsi="Palatino Linotype" w:cs="Arial"/>
          <w:lang w:eastAsia="es-MX"/>
        </w:rPr>
        <w:t xml:space="preserve">, queda por colmada la pretensión de </w:t>
      </w:r>
      <w:r w:rsidRPr="00BD5A81">
        <w:rPr>
          <w:rFonts w:ascii="Palatino Linotype" w:hAnsi="Palatino Linotype" w:cs="Arial"/>
          <w:b/>
          <w:lang w:eastAsia="es-MX"/>
        </w:rPr>
        <w:t xml:space="preserve">LA RECURRENTE </w:t>
      </w:r>
      <w:r w:rsidRPr="00BD5A81">
        <w:rPr>
          <w:rFonts w:ascii="Palatino Linotype" w:hAnsi="Palatino Linotype" w:cs="Arial"/>
          <w:lang w:eastAsia="es-MX"/>
        </w:rPr>
        <w:t>en cuanto a la fecha de adscripción al Sindicato</w:t>
      </w:r>
      <w:r w:rsidR="009E5BAF" w:rsidRPr="00BD5A81">
        <w:rPr>
          <w:rFonts w:ascii="Palatino Linotype" w:hAnsi="Palatino Linotype" w:cs="Arial"/>
          <w:lang w:eastAsia="es-MX"/>
        </w:rPr>
        <w:t xml:space="preserve"> de los servidores públicos referidos</w:t>
      </w:r>
      <w:r w:rsidRPr="00BD5A81">
        <w:rPr>
          <w:rFonts w:ascii="Palatino Linotype" w:hAnsi="Palatino Linotype" w:cs="Arial"/>
          <w:lang w:eastAsia="es-MX"/>
        </w:rPr>
        <w:t>.</w:t>
      </w:r>
    </w:p>
    <w:p w:rsidR="007E298B" w:rsidRPr="00BD5A81" w:rsidRDefault="00E551F4" w:rsidP="008D33D1">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Continuando con el análisis de lo requerido, </w:t>
      </w:r>
      <w:r w:rsidR="00BC4497" w:rsidRPr="00BD5A81">
        <w:rPr>
          <w:rFonts w:ascii="Palatino Linotype" w:hAnsi="Palatino Linotype" w:cs="Arial"/>
          <w:lang w:eastAsia="es-MX"/>
        </w:rPr>
        <w:t xml:space="preserve">en cuanto a </w:t>
      </w:r>
      <w:r w:rsidR="00825A69" w:rsidRPr="00BD5A81">
        <w:rPr>
          <w:rFonts w:ascii="Palatino Linotype" w:hAnsi="Palatino Linotype" w:cs="Arial"/>
          <w:lang w:eastAsia="es-MX"/>
        </w:rPr>
        <w:t xml:space="preserve">la retención por concepto de “cuota sindical” </w:t>
      </w:r>
      <w:r w:rsidR="00BC4497" w:rsidRPr="00BD5A81">
        <w:rPr>
          <w:rFonts w:ascii="Palatino Linotype" w:hAnsi="Palatino Linotype" w:cs="Arial"/>
          <w:b/>
          <w:lang w:eastAsia="es-MX"/>
        </w:rPr>
        <w:t>EL SUJETO OBLIGADO</w:t>
      </w:r>
      <w:r w:rsidR="00BC4497" w:rsidRPr="00BD5A81">
        <w:rPr>
          <w:rFonts w:ascii="Palatino Linotype" w:hAnsi="Palatino Linotype" w:cs="Arial"/>
          <w:lang w:eastAsia="es-MX"/>
        </w:rPr>
        <w:t xml:space="preserve"> a través del alcance al Informe Justificado manifestó</w:t>
      </w:r>
      <w:r w:rsidR="00825A69" w:rsidRPr="00BD5A81">
        <w:rPr>
          <w:rFonts w:ascii="Palatino Linotype" w:hAnsi="Palatino Linotype" w:cs="Arial"/>
          <w:lang w:eastAsia="es-MX"/>
        </w:rPr>
        <w:t xml:space="preserve"> que dicha información no puede ser proporcionada en razón de tratarse información confidencial, remitiendo para tal efecto el acta del Comité de Transparencia del </w:t>
      </w:r>
      <w:r w:rsidR="00825A69" w:rsidRPr="00BD5A81">
        <w:rPr>
          <w:rFonts w:ascii="Palatino Linotype" w:hAnsi="Palatino Linotype" w:cs="Arial"/>
          <w:b/>
          <w:lang w:eastAsia="es-MX"/>
        </w:rPr>
        <w:t xml:space="preserve">SUJETO OBLIGADO </w:t>
      </w:r>
      <w:r w:rsidR="00DB59B7" w:rsidRPr="00BD5A81">
        <w:rPr>
          <w:rFonts w:ascii="Palatino Linotype" w:hAnsi="Palatino Linotype" w:cs="Arial"/>
          <w:lang w:eastAsia="es-MX"/>
        </w:rPr>
        <w:t xml:space="preserve">del siete de septiembre del año dos mil dieciocho, </w:t>
      </w:r>
      <w:r w:rsidR="00825A69" w:rsidRPr="00BD5A81">
        <w:rPr>
          <w:rFonts w:ascii="Palatino Linotype" w:hAnsi="Palatino Linotype" w:cs="Arial"/>
          <w:lang w:eastAsia="es-MX"/>
        </w:rPr>
        <w:t>mediante la cual se fundó y motivó la citada clasificación de la información</w:t>
      </w:r>
    </w:p>
    <w:p w:rsidR="00566653" w:rsidRPr="00BD5A81" w:rsidRDefault="00566653" w:rsidP="00A91869">
      <w:pPr>
        <w:spacing w:before="240" w:after="240" w:line="360" w:lineRule="auto"/>
        <w:ind w:right="49"/>
        <w:jc w:val="both"/>
        <w:rPr>
          <w:rFonts w:ascii="Palatino Linotype" w:hAnsi="Palatino Linotype"/>
        </w:rPr>
      </w:pPr>
      <w:r w:rsidRPr="00BD5A81">
        <w:rPr>
          <w:rFonts w:ascii="Palatino Linotype" w:hAnsi="Palatino Linotype" w:cs="Arial"/>
          <w:color w:val="000000" w:themeColor="text1"/>
        </w:rPr>
        <w:t xml:space="preserve">Ahora bien, y toda vez, que </w:t>
      </w:r>
      <w:r w:rsidRPr="00BD5A81">
        <w:rPr>
          <w:rFonts w:ascii="Palatino Linotype" w:hAnsi="Palatino Linotype" w:cs="Arial"/>
          <w:b/>
          <w:color w:val="000000" w:themeColor="text1"/>
        </w:rPr>
        <w:t xml:space="preserve">EL SUJETO OBLIGADO </w:t>
      </w:r>
      <w:r w:rsidRPr="00BD5A81">
        <w:rPr>
          <w:rFonts w:ascii="Palatino Linotype" w:hAnsi="Palatino Linotype" w:cs="Arial"/>
          <w:color w:val="000000" w:themeColor="text1"/>
        </w:rPr>
        <w:t xml:space="preserve">refiere en términos generales </w:t>
      </w:r>
      <w:r w:rsidR="00A14F56" w:rsidRPr="00BD5A81">
        <w:rPr>
          <w:rFonts w:ascii="Palatino Linotype" w:hAnsi="Palatino Linotype" w:cs="Arial"/>
          <w:color w:val="000000" w:themeColor="text1"/>
        </w:rPr>
        <w:t xml:space="preserve">en Informe Justificado </w:t>
      </w:r>
      <w:r w:rsidRPr="00BD5A81">
        <w:rPr>
          <w:rFonts w:ascii="Palatino Linotype" w:hAnsi="Palatino Linotype" w:cs="Arial"/>
          <w:color w:val="000000" w:themeColor="text1"/>
        </w:rPr>
        <w:t xml:space="preserve">que la información solicitada </w:t>
      </w:r>
      <w:r w:rsidRPr="00BD5A81">
        <w:rPr>
          <w:rFonts w:ascii="Palatino Linotype" w:hAnsi="Palatino Linotype" w:cs="Arial"/>
        </w:rPr>
        <w:t xml:space="preserve">referente a las cuotas sindicales, es información confidencial, este </w:t>
      </w:r>
      <w:r w:rsidRPr="00BD5A81">
        <w:rPr>
          <w:rFonts w:ascii="Palatino Linotype" w:hAnsi="Palatino Linotype" w:cs="Arial"/>
          <w:color w:val="000000" w:themeColor="text1"/>
        </w:rPr>
        <w:t xml:space="preserve">Órgano Garante </w:t>
      </w:r>
      <w:r w:rsidR="00A91869" w:rsidRPr="00BD5A81">
        <w:rPr>
          <w:rFonts w:ascii="Palatino Linotype" w:hAnsi="Palatino Linotype" w:cs="Arial"/>
          <w:color w:val="000000" w:themeColor="text1"/>
        </w:rPr>
        <w:t>considera pertinente</w:t>
      </w:r>
      <w:r w:rsidRPr="00BD5A81">
        <w:rPr>
          <w:rFonts w:ascii="Palatino Linotype" w:hAnsi="Palatino Linotype"/>
        </w:rPr>
        <w:t xml:space="preserve"> enfatizar lo que al derecho de acceso a la información pública, se refiere el artículo 6°, Apartado A de la Constitución Política de los Estados Unidos Mexicanos, que señala:</w:t>
      </w:r>
    </w:p>
    <w:p w:rsidR="001F16F1" w:rsidRPr="00BD5A81" w:rsidRDefault="001F16F1" w:rsidP="00A91869">
      <w:pPr>
        <w:spacing w:before="240" w:after="240" w:line="360" w:lineRule="auto"/>
        <w:ind w:right="49"/>
        <w:jc w:val="both"/>
        <w:rPr>
          <w:rFonts w:ascii="Palatino Linotype" w:hAnsi="Palatino Linotype"/>
        </w:rPr>
      </w:pP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lastRenderedPageBreak/>
        <w:t>“</w:t>
      </w:r>
      <w:r w:rsidRPr="00BD5A81">
        <w:rPr>
          <w:rFonts w:ascii="Palatino Linotype" w:hAnsi="Palatino Linotype" w:cs="Arial"/>
          <w:b/>
          <w:i/>
          <w:sz w:val="22"/>
          <w:szCs w:val="22"/>
        </w:rPr>
        <w:t>Artículo 6o.</w:t>
      </w:r>
      <w:r w:rsidRPr="00BD5A81">
        <w:rPr>
          <w:rFonts w:ascii="Palatino Linotype" w:hAnsi="Palatino Linotype" w:cs="Arial"/>
          <w:i/>
          <w:sz w:val="22"/>
          <w:szCs w:val="22"/>
        </w:rPr>
        <w:t xml:space="preserve">  . . .</w:t>
      </w:r>
    </w:p>
    <w:p w:rsidR="00566653" w:rsidRPr="00BD5A81" w:rsidRDefault="00566653" w:rsidP="00566653">
      <w:pPr>
        <w:spacing w:before="120" w:after="120"/>
        <w:ind w:left="851" w:right="902"/>
        <w:jc w:val="both"/>
        <w:rPr>
          <w:rFonts w:ascii="Palatino Linotype" w:hAnsi="Palatino Linotype" w:cs="Arial"/>
          <w:i/>
          <w:color w:val="000000"/>
          <w:sz w:val="22"/>
          <w:szCs w:val="22"/>
          <w:lang w:eastAsia="es-MX"/>
        </w:rPr>
      </w:pPr>
      <w:r w:rsidRPr="00BD5A81">
        <w:rPr>
          <w:rFonts w:ascii="Palatino Linotype" w:hAnsi="Palatino Linotype" w:cs="Arial"/>
          <w:b/>
          <w:bCs/>
          <w:i/>
          <w:color w:val="000000"/>
          <w:sz w:val="22"/>
          <w:szCs w:val="22"/>
          <w:lang w:eastAsia="es-MX"/>
        </w:rPr>
        <w:t>A.</w:t>
      </w:r>
      <w:r w:rsidRPr="00BD5A81">
        <w:rPr>
          <w:rFonts w:ascii="Palatino Linotype" w:hAnsi="Palatino Linotype" w:cs="Arial"/>
          <w:i/>
          <w:color w:val="000000"/>
          <w:sz w:val="22"/>
          <w:szCs w:val="22"/>
          <w:lang w:eastAsia="es-MX"/>
        </w:rPr>
        <w:t xml:space="preserve"> Para el ejercicio del </w:t>
      </w:r>
      <w:r w:rsidRPr="00BD5A81">
        <w:rPr>
          <w:rFonts w:ascii="Palatino Linotype" w:hAnsi="Palatino Linotype" w:cs="Arial"/>
          <w:bCs/>
          <w:i/>
          <w:color w:val="000000"/>
          <w:sz w:val="22"/>
          <w:szCs w:val="22"/>
        </w:rPr>
        <w:t>derecho</w:t>
      </w:r>
      <w:r w:rsidRPr="00BD5A81">
        <w:rPr>
          <w:rFonts w:ascii="Palatino Linotype" w:hAnsi="Palatino Linotype" w:cs="Arial"/>
          <w:i/>
          <w:color w:val="000000"/>
          <w:sz w:val="22"/>
          <w:szCs w:val="22"/>
          <w:lang w:eastAsia="es-MX"/>
        </w:rPr>
        <w:t xml:space="preserve"> de acceso a la información, la Federación y las entidades federativas, en el ámbito de sus respectivas competencias, se regirán por los siguientes principios y bases:</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b/>
          <w:bCs/>
          <w:i/>
          <w:color w:val="000000"/>
          <w:sz w:val="22"/>
          <w:szCs w:val="22"/>
          <w:lang w:eastAsia="es-MX"/>
        </w:rPr>
        <w:t xml:space="preserve">I. </w:t>
      </w:r>
      <w:r w:rsidRPr="00BD5A81">
        <w:rPr>
          <w:rFonts w:ascii="Palatino Linotype" w:hAnsi="Palatino Linotype" w:cs="Arial"/>
          <w:i/>
          <w:color w:val="000000"/>
          <w:sz w:val="22"/>
          <w:szCs w:val="22"/>
          <w:lang w:eastAsia="es-MX"/>
        </w:rPr>
        <w:t xml:space="preserve">Toda la información en posesión de cualquier autoridad, entidad, órgano y organismo de los Poderes Ejecutivo, </w:t>
      </w:r>
      <w:r w:rsidRPr="00BD5A81">
        <w:rPr>
          <w:rFonts w:ascii="Palatino Linotype" w:hAnsi="Palatino Linotype" w:cs="Arial"/>
          <w:i/>
          <w:sz w:val="22"/>
          <w:szCs w:val="22"/>
        </w:rPr>
        <w:t>Legislativo</w:t>
      </w:r>
      <w:r w:rsidRPr="00BD5A81">
        <w:rPr>
          <w:rFonts w:ascii="Palatino Linotype" w:hAnsi="Palatino Linotype" w:cs="Arial"/>
          <w:i/>
          <w:color w:val="000000"/>
          <w:sz w:val="22"/>
          <w:szCs w:val="22"/>
          <w:lang w:eastAsia="es-MX"/>
        </w:rPr>
        <w:t xml:space="preserve"> y Judicial, órganos autónomos, partidos políticos, fideicomisos y fondos públicos, así como de cualquier persona física, moral o sindicato que reciba y ejerza recursos públicos o realice actos de autoridad en el ámbito federal, estatal y municipal, es pública</w:t>
      </w:r>
      <w:r w:rsidRPr="00BD5A81">
        <w:rPr>
          <w:rFonts w:ascii="Palatino Linotype" w:hAnsi="Palatino Linotype" w:cs="Arial"/>
          <w:i/>
          <w:sz w:val="22"/>
          <w:szCs w:val="22"/>
        </w:rPr>
        <w:t xml:space="preserve"> </w:t>
      </w:r>
      <w:r w:rsidRPr="00BD5A81">
        <w:rPr>
          <w:rFonts w:ascii="Palatino Linotype" w:hAnsi="Palatino Linotype" w:cs="Arial"/>
          <w:i/>
          <w:color w:val="000000"/>
          <w:sz w:val="22"/>
          <w:szCs w:val="22"/>
          <w:lang w:eastAsia="es-MX"/>
        </w:rPr>
        <w:t xml:space="preserve">y sólo podrá ser reservada temporalmente por razones de interés público y seguridad nacional,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 </w:t>
      </w:r>
    </w:p>
    <w:p w:rsidR="00566653" w:rsidRPr="00BD5A81" w:rsidRDefault="00566653" w:rsidP="00566653">
      <w:pPr>
        <w:spacing w:before="120" w:after="120"/>
        <w:ind w:left="851" w:right="902"/>
        <w:jc w:val="both"/>
        <w:rPr>
          <w:rFonts w:ascii="Palatino Linotype" w:hAnsi="Palatino Linotype" w:cs="Arial"/>
          <w:i/>
          <w:color w:val="000000"/>
          <w:sz w:val="22"/>
          <w:szCs w:val="22"/>
          <w:lang w:eastAsia="es-MX"/>
        </w:rPr>
      </w:pPr>
      <w:r w:rsidRPr="00BD5A81">
        <w:rPr>
          <w:rFonts w:ascii="Palatino Linotype" w:hAnsi="Palatino Linotype" w:cs="Arial"/>
          <w:b/>
          <w:bCs/>
          <w:i/>
          <w:color w:val="000000"/>
          <w:sz w:val="22"/>
          <w:szCs w:val="22"/>
          <w:lang w:eastAsia="es-MX"/>
        </w:rPr>
        <w:t xml:space="preserve">II. </w:t>
      </w:r>
      <w:r w:rsidRPr="00BD5A81">
        <w:rPr>
          <w:rFonts w:ascii="Palatino Linotype" w:hAnsi="Palatino Linotype" w:cs="Arial"/>
          <w:i/>
          <w:color w:val="000000"/>
          <w:sz w:val="22"/>
          <w:szCs w:val="22"/>
          <w:lang w:eastAsia="es-MX"/>
        </w:rPr>
        <w:t xml:space="preserve">La información que se refiere a la vida privada y los datos personales será protegida en los términos y con las excepciones que fijen las leyes. </w:t>
      </w:r>
    </w:p>
    <w:p w:rsidR="00566653" w:rsidRPr="00BD5A81" w:rsidRDefault="00566653" w:rsidP="00566653">
      <w:pPr>
        <w:spacing w:before="120" w:after="120"/>
        <w:ind w:left="851" w:right="902"/>
        <w:jc w:val="both"/>
        <w:rPr>
          <w:rFonts w:ascii="Palatino Linotype" w:hAnsi="Palatino Linotype" w:cs="Arial"/>
          <w:i/>
          <w:color w:val="000000"/>
          <w:sz w:val="22"/>
          <w:szCs w:val="22"/>
          <w:lang w:eastAsia="es-MX"/>
        </w:rPr>
      </w:pPr>
      <w:r w:rsidRPr="00BD5A81">
        <w:rPr>
          <w:rFonts w:ascii="Palatino Linotype" w:hAnsi="Palatino Linotype" w:cs="Arial"/>
          <w:b/>
          <w:bCs/>
          <w:i/>
          <w:color w:val="000000"/>
          <w:sz w:val="22"/>
          <w:szCs w:val="22"/>
          <w:lang w:eastAsia="es-MX"/>
        </w:rPr>
        <w:t xml:space="preserve">III. </w:t>
      </w:r>
      <w:r w:rsidRPr="00BD5A81">
        <w:rPr>
          <w:rFonts w:ascii="Palatino Linotype" w:hAnsi="Palatino Linotype" w:cs="Arial"/>
          <w:i/>
          <w:color w:val="000000"/>
          <w:sz w:val="22"/>
          <w:szCs w:val="22"/>
          <w:lang w:eastAsia="es-MX"/>
        </w:rPr>
        <w:t xml:space="preserve">Toda persona, sin necesidad de </w:t>
      </w:r>
      <w:r w:rsidRPr="00BD5A81">
        <w:rPr>
          <w:rFonts w:ascii="Palatino Linotype" w:hAnsi="Palatino Linotype" w:cs="Arial"/>
          <w:i/>
          <w:sz w:val="22"/>
          <w:szCs w:val="22"/>
        </w:rPr>
        <w:t>acreditar</w:t>
      </w:r>
      <w:r w:rsidRPr="00BD5A81">
        <w:rPr>
          <w:rFonts w:ascii="Palatino Linotype" w:hAnsi="Palatino Linotype" w:cs="Arial"/>
          <w:i/>
          <w:color w:val="000000"/>
          <w:sz w:val="22"/>
          <w:szCs w:val="22"/>
          <w:lang w:eastAsia="es-MX"/>
        </w:rPr>
        <w:t xml:space="preserve"> interés alguno o justificar su utilización, tendrá acceso gratuito a la información pública, a sus datos personales o a la rectificación de éstos. </w:t>
      </w:r>
    </w:p>
    <w:p w:rsidR="00566653" w:rsidRPr="00BD5A81" w:rsidRDefault="00566653" w:rsidP="00566653">
      <w:pPr>
        <w:spacing w:before="120" w:after="120"/>
        <w:ind w:left="851" w:right="902"/>
        <w:jc w:val="both"/>
        <w:rPr>
          <w:rFonts w:ascii="Palatino Linotype" w:hAnsi="Palatino Linotype" w:cs="Arial"/>
          <w:i/>
          <w:color w:val="000000"/>
          <w:sz w:val="22"/>
          <w:szCs w:val="22"/>
          <w:lang w:eastAsia="es-MX"/>
        </w:rPr>
      </w:pPr>
      <w:r w:rsidRPr="00BD5A81">
        <w:rPr>
          <w:rFonts w:ascii="Palatino Linotype" w:hAnsi="Palatino Linotype" w:cs="Arial"/>
          <w:b/>
          <w:bCs/>
          <w:i/>
          <w:color w:val="000000"/>
          <w:sz w:val="22"/>
          <w:szCs w:val="22"/>
          <w:lang w:eastAsia="es-MX"/>
        </w:rPr>
        <w:t xml:space="preserve">IV. </w:t>
      </w:r>
      <w:r w:rsidRPr="00BD5A81">
        <w:rPr>
          <w:rFonts w:ascii="Palatino Linotype" w:hAnsi="Palatino Linotype" w:cs="Arial"/>
          <w:i/>
          <w:color w:val="000000"/>
          <w:sz w:val="22"/>
          <w:szCs w:val="22"/>
          <w:lang w:eastAsia="es-MX"/>
        </w:rPr>
        <w:t xml:space="preserve">Se establecerán mecanismos de acceso a la información y procedimientos de revisión expeditos que se sustanciarán ante los organismos autónomos especializados e imparciales que establece esta Constitución. </w:t>
      </w:r>
    </w:p>
    <w:p w:rsidR="00566653" w:rsidRPr="00BD5A81" w:rsidRDefault="00566653" w:rsidP="00566653">
      <w:pPr>
        <w:spacing w:before="120" w:after="120"/>
        <w:ind w:left="851" w:right="902"/>
        <w:jc w:val="both"/>
        <w:rPr>
          <w:rFonts w:ascii="Palatino Linotype" w:hAnsi="Palatino Linotype" w:cs="Arial"/>
          <w:i/>
          <w:color w:val="000000"/>
          <w:sz w:val="22"/>
          <w:szCs w:val="22"/>
          <w:lang w:eastAsia="es-MX"/>
        </w:rPr>
      </w:pPr>
      <w:r w:rsidRPr="00BD5A81">
        <w:rPr>
          <w:rFonts w:ascii="Palatino Linotype" w:hAnsi="Palatino Linotype" w:cs="Arial"/>
          <w:b/>
          <w:bCs/>
          <w:i/>
          <w:color w:val="000000"/>
          <w:sz w:val="22"/>
          <w:szCs w:val="22"/>
          <w:lang w:eastAsia="es-MX"/>
        </w:rPr>
        <w:t xml:space="preserve">V. </w:t>
      </w:r>
      <w:r w:rsidRPr="00BD5A81">
        <w:rPr>
          <w:rFonts w:ascii="Palatino Linotype" w:hAnsi="Palatino Linotype" w:cs="Arial"/>
          <w:i/>
          <w:color w:val="000000"/>
          <w:sz w:val="22"/>
          <w:szCs w:val="22"/>
          <w:lang w:eastAsia="es-MX"/>
        </w:rPr>
        <w:t xml:space="preserve">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de los resultados obtenidos. </w:t>
      </w:r>
    </w:p>
    <w:p w:rsidR="00566653" w:rsidRPr="00BD5A81" w:rsidRDefault="00566653" w:rsidP="00566653">
      <w:pPr>
        <w:spacing w:before="120" w:after="120"/>
        <w:ind w:left="851" w:right="902"/>
        <w:jc w:val="both"/>
        <w:rPr>
          <w:rFonts w:ascii="Palatino Linotype" w:hAnsi="Palatino Linotype" w:cs="Arial"/>
          <w:i/>
          <w:color w:val="000000"/>
          <w:sz w:val="22"/>
          <w:szCs w:val="22"/>
          <w:lang w:eastAsia="es-MX"/>
        </w:rPr>
      </w:pPr>
      <w:r w:rsidRPr="00BD5A81">
        <w:rPr>
          <w:rFonts w:ascii="Palatino Linotype" w:hAnsi="Palatino Linotype" w:cs="Arial"/>
          <w:b/>
          <w:bCs/>
          <w:i/>
          <w:color w:val="000000"/>
          <w:sz w:val="22"/>
          <w:szCs w:val="22"/>
          <w:lang w:eastAsia="es-MX"/>
        </w:rPr>
        <w:t xml:space="preserve">VI. </w:t>
      </w:r>
      <w:r w:rsidRPr="00BD5A81">
        <w:rPr>
          <w:rFonts w:ascii="Palatino Linotype" w:hAnsi="Palatino Linotype" w:cs="Arial"/>
          <w:i/>
          <w:color w:val="000000"/>
          <w:sz w:val="22"/>
          <w:szCs w:val="22"/>
          <w:lang w:eastAsia="es-MX"/>
        </w:rPr>
        <w:t xml:space="preserve">Las leyes determinarán la manera en que los sujetos obligados deberán hacer pública la información relativa a los recursos públicos que entreguen a personas físicas o morales. </w:t>
      </w:r>
    </w:p>
    <w:p w:rsidR="00566653" w:rsidRPr="00BD5A81" w:rsidRDefault="00566653" w:rsidP="00566653">
      <w:pPr>
        <w:spacing w:before="120" w:after="120"/>
        <w:ind w:left="851" w:right="902"/>
        <w:jc w:val="both"/>
        <w:rPr>
          <w:rFonts w:ascii="Palatino Linotype" w:hAnsi="Palatino Linotype" w:cs="Arial"/>
          <w:i/>
          <w:color w:val="000000"/>
          <w:sz w:val="22"/>
          <w:szCs w:val="22"/>
          <w:lang w:eastAsia="es-MX"/>
        </w:rPr>
      </w:pPr>
      <w:r w:rsidRPr="00BD5A81">
        <w:rPr>
          <w:rFonts w:ascii="Palatino Linotype" w:hAnsi="Palatino Linotype" w:cs="Arial"/>
          <w:b/>
          <w:bCs/>
          <w:i/>
          <w:color w:val="000000"/>
          <w:sz w:val="22"/>
          <w:szCs w:val="22"/>
          <w:lang w:eastAsia="es-MX"/>
        </w:rPr>
        <w:lastRenderedPageBreak/>
        <w:t xml:space="preserve">VII. </w:t>
      </w:r>
      <w:r w:rsidRPr="00BD5A81">
        <w:rPr>
          <w:rFonts w:ascii="Palatino Linotype" w:hAnsi="Palatino Linotype" w:cs="Arial"/>
          <w:i/>
          <w:color w:val="000000"/>
          <w:sz w:val="22"/>
          <w:szCs w:val="22"/>
          <w:lang w:eastAsia="es-MX"/>
        </w:rPr>
        <w:t>La inobservancia a las disposiciones en materia de acceso a la información pública será sancionada en los términos que dispongan las leyes.</w:t>
      </w:r>
      <w:r w:rsidRPr="00BD5A81">
        <w:rPr>
          <w:rFonts w:ascii="Palatino Linotype" w:hAnsi="Palatino Linotype" w:cs="Arial"/>
          <w:i/>
          <w:sz w:val="22"/>
          <w:szCs w:val="22"/>
        </w:rPr>
        <w:t xml:space="preserve">” </w:t>
      </w:r>
      <w:r w:rsidRPr="00BD5A81">
        <w:rPr>
          <w:rFonts w:ascii="Palatino Linotype" w:hAnsi="Palatino Linotype"/>
          <w:sz w:val="22"/>
          <w:szCs w:val="22"/>
        </w:rPr>
        <w:t>(</w:t>
      </w:r>
      <w:proofErr w:type="gramStart"/>
      <w:r w:rsidRPr="00BD5A81">
        <w:rPr>
          <w:rFonts w:ascii="Palatino Linotype" w:hAnsi="Palatino Linotype"/>
          <w:i/>
          <w:sz w:val="22"/>
          <w:szCs w:val="22"/>
        </w:rPr>
        <w:t>sic</w:t>
      </w:r>
      <w:proofErr w:type="gramEnd"/>
      <w:r w:rsidRPr="00BD5A81">
        <w:rPr>
          <w:rFonts w:ascii="Palatino Linotype" w:hAnsi="Palatino Linotype"/>
          <w:sz w:val="22"/>
          <w:szCs w:val="22"/>
        </w:rPr>
        <w:t>)</w:t>
      </w:r>
    </w:p>
    <w:p w:rsidR="00566653" w:rsidRPr="00BD5A81" w:rsidRDefault="00566653" w:rsidP="00566653">
      <w:pPr>
        <w:spacing w:before="120" w:after="120"/>
        <w:ind w:left="851" w:right="902"/>
        <w:jc w:val="both"/>
        <w:rPr>
          <w:rFonts w:ascii="Palatino Linotype" w:hAnsi="Palatino Linotype"/>
          <w:sz w:val="22"/>
          <w:szCs w:val="22"/>
        </w:rPr>
      </w:pPr>
      <w:r w:rsidRPr="00BD5A81">
        <w:rPr>
          <w:rFonts w:ascii="Palatino Linotype" w:hAnsi="Palatino Linotype"/>
          <w:sz w:val="22"/>
          <w:szCs w:val="22"/>
        </w:rPr>
        <w:t>(Énfasis añadido)</w:t>
      </w:r>
    </w:p>
    <w:p w:rsidR="00566653" w:rsidRPr="00BD5A81" w:rsidRDefault="00566653" w:rsidP="00566653">
      <w:pPr>
        <w:spacing w:before="240" w:after="240" w:line="360" w:lineRule="auto"/>
        <w:jc w:val="both"/>
        <w:rPr>
          <w:rFonts w:ascii="Palatino Linotype" w:hAnsi="Palatino Linotype"/>
        </w:rPr>
      </w:pPr>
      <w:r w:rsidRPr="00BD5A81">
        <w:rPr>
          <w:rFonts w:ascii="Palatino Linotype" w:hAnsi="Palatino Linotype"/>
        </w:rPr>
        <w:t>Por su parte, la Constitución Política del Estado Libre y Soberano de México, en su artículo 5°, párrafos vigésimo, vigésimo primero y vigésimo segundo fracción I, disponen lo siguiente:</w:t>
      </w:r>
    </w:p>
    <w:p w:rsidR="00566653" w:rsidRPr="00BD5A81" w:rsidRDefault="00566653" w:rsidP="00566653">
      <w:pPr>
        <w:tabs>
          <w:tab w:val="left" w:pos="7938"/>
        </w:tabs>
        <w:spacing w:before="120" w:after="120"/>
        <w:ind w:left="851" w:right="709"/>
        <w:jc w:val="both"/>
        <w:rPr>
          <w:rFonts w:ascii="Palatino Linotype" w:hAnsi="Palatino Linotype" w:cs="Arial"/>
          <w:b/>
          <w:i/>
          <w:sz w:val="22"/>
          <w:szCs w:val="22"/>
        </w:rPr>
      </w:pPr>
      <w:r w:rsidRPr="00BD5A81">
        <w:rPr>
          <w:rFonts w:ascii="Palatino Linotype" w:hAnsi="Palatino Linotype" w:cs="Arial"/>
          <w:i/>
          <w:sz w:val="22"/>
          <w:szCs w:val="22"/>
        </w:rPr>
        <w:t>“</w:t>
      </w:r>
      <w:r w:rsidRPr="00BD5A81">
        <w:rPr>
          <w:rFonts w:ascii="Palatino Linotype" w:hAnsi="Palatino Linotype" w:cs="Arial"/>
          <w:b/>
          <w:i/>
          <w:sz w:val="22"/>
          <w:szCs w:val="22"/>
        </w:rPr>
        <w:t xml:space="preserve">Artículo 5.  … </w:t>
      </w:r>
    </w:p>
    <w:p w:rsidR="00566653" w:rsidRPr="00BD5A81" w:rsidRDefault="00566653" w:rsidP="00566653">
      <w:pPr>
        <w:tabs>
          <w:tab w:val="left" w:pos="7938"/>
        </w:tabs>
        <w:spacing w:before="120" w:after="120"/>
        <w:ind w:left="851" w:right="709"/>
        <w:jc w:val="both"/>
        <w:rPr>
          <w:rFonts w:ascii="Palatino Linotype" w:hAnsi="Palatino Linotype" w:cs="Arial"/>
          <w:i/>
          <w:sz w:val="22"/>
          <w:szCs w:val="22"/>
        </w:rPr>
      </w:pPr>
      <w:r w:rsidRPr="00BD5A81">
        <w:rPr>
          <w:rFonts w:ascii="Palatino Linotype" w:hAnsi="Palatino Linotype" w:cs="Arial"/>
          <w:i/>
          <w:sz w:val="22"/>
          <w:szCs w:val="22"/>
        </w:rPr>
        <w:t>. . .</w:t>
      </w:r>
    </w:p>
    <w:p w:rsidR="00566653" w:rsidRPr="00BD5A81" w:rsidRDefault="00566653" w:rsidP="00566653">
      <w:pPr>
        <w:tabs>
          <w:tab w:val="left" w:pos="7938"/>
        </w:tabs>
        <w:spacing w:before="120" w:after="120"/>
        <w:ind w:left="851" w:right="709"/>
        <w:jc w:val="both"/>
        <w:rPr>
          <w:rFonts w:ascii="Palatino Linotype" w:hAnsi="Palatino Linotype" w:cs="Arial"/>
          <w:i/>
          <w:sz w:val="22"/>
          <w:szCs w:val="22"/>
        </w:rPr>
      </w:pPr>
      <w:r w:rsidRPr="00BD5A81">
        <w:rPr>
          <w:rFonts w:ascii="Palatino Linotype" w:hAnsi="Palatino Linotype" w:cs="Arial"/>
          <w:i/>
          <w:sz w:val="22"/>
          <w:szCs w:val="22"/>
        </w:rPr>
        <w:t xml:space="preserve">El derecho a la información será garantizado por el Estado. La ley establecerá las previsiones que permitan asegurar la protección, el respeto y la difusión de este derecho. </w:t>
      </w:r>
    </w:p>
    <w:p w:rsidR="00566653" w:rsidRPr="00BD5A81" w:rsidRDefault="00566653" w:rsidP="00566653">
      <w:pPr>
        <w:tabs>
          <w:tab w:val="left" w:pos="7938"/>
        </w:tabs>
        <w:spacing w:before="120" w:after="120"/>
        <w:ind w:left="851" w:right="709"/>
        <w:jc w:val="both"/>
        <w:rPr>
          <w:rFonts w:ascii="Palatino Linotype" w:hAnsi="Palatino Linotype" w:cs="Arial"/>
          <w:i/>
          <w:sz w:val="22"/>
          <w:szCs w:val="22"/>
        </w:rPr>
      </w:pPr>
      <w:r w:rsidRPr="00BD5A81">
        <w:rPr>
          <w:rFonts w:ascii="Palatino Linotype" w:hAnsi="Palatino Linotype" w:cs="Arial"/>
          <w:i/>
          <w:sz w:val="22"/>
          <w:szCs w:val="22"/>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rsidR="00566653" w:rsidRPr="00BD5A81" w:rsidRDefault="00566653" w:rsidP="00566653">
      <w:pPr>
        <w:tabs>
          <w:tab w:val="left" w:pos="7938"/>
        </w:tabs>
        <w:spacing w:before="120" w:after="120"/>
        <w:ind w:left="851" w:right="709"/>
        <w:jc w:val="both"/>
        <w:rPr>
          <w:rFonts w:ascii="Palatino Linotype" w:hAnsi="Palatino Linotype" w:cs="Arial"/>
          <w:i/>
          <w:sz w:val="22"/>
          <w:szCs w:val="22"/>
        </w:rPr>
      </w:pPr>
      <w:r w:rsidRPr="00BD5A81">
        <w:rPr>
          <w:rFonts w:ascii="Palatino Linotype" w:hAnsi="Palatino Linotype" w:cs="Arial"/>
          <w:i/>
          <w:sz w:val="22"/>
          <w:szCs w:val="22"/>
        </w:rPr>
        <w:t>Este derecho se regirá por los principios y bases siguientes:</w:t>
      </w:r>
    </w:p>
    <w:p w:rsidR="00566653" w:rsidRPr="00BD5A81" w:rsidRDefault="00566653" w:rsidP="00566653">
      <w:pPr>
        <w:tabs>
          <w:tab w:val="left" w:pos="7938"/>
        </w:tabs>
        <w:spacing w:before="120" w:after="120"/>
        <w:ind w:left="851" w:right="709"/>
        <w:jc w:val="both"/>
        <w:rPr>
          <w:rFonts w:ascii="Palatino Linotype" w:hAnsi="Palatino Linotype"/>
          <w:sz w:val="22"/>
          <w:szCs w:val="22"/>
        </w:rPr>
      </w:pPr>
      <w:r w:rsidRPr="00BD5A81">
        <w:rPr>
          <w:rFonts w:ascii="Palatino Linotype" w:hAnsi="Palatino Linotype" w:cs="Arial"/>
          <w:i/>
          <w:sz w:val="22"/>
          <w:szCs w:val="22"/>
        </w:rPr>
        <w:t xml:space="preserve">I. </w:t>
      </w:r>
      <w:r w:rsidRPr="00BD5A81">
        <w:rPr>
          <w:rFonts w:ascii="Palatino Linotype" w:hAnsi="Palatino Linotype" w:cs="Arial"/>
          <w:b/>
          <w:i/>
          <w:sz w:val="22"/>
          <w:szCs w:val="22"/>
          <w:u w:val="single"/>
        </w:rPr>
        <w:t>Toda la información en posesión de cualquier autoridad, entidad, órgano y organismos de los Poderes Ejecutivo, Legislativo y Judicial, órganos autónomos, partidos políticos, fideicomisos y fondos públicos estatales y municipales</w:t>
      </w:r>
      <w:r w:rsidRPr="00BD5A81">
        <w:rPr>
          <w:rFonts w:ascii="Palatino Linotype" w:hAnsi="Palatino Linotype" w:cs="Arial"/>
          <w:i/>
          <w:sz w:val="22"/>
          <w:szCs w:val="22"/>
        </w:rPr>
        <w:t>,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r w:rsidRPr="00BD5A81">
        <w:rPr>
          <w:rFonts w:ascii="Palatino Linotype" w:hAnsi="Palatino Linotype"/>
          <w:sz w:val="22"/>
          <w:szCs w:val="22"/>
        </w:rPr>
        <w:t xml:space="preserve"> (</w:t>
      </w:r>
      <w:r w:rsidRPr="00BD5A81">
        <w:rPr>
          <w:rFonts w:ascii="Palatino Linotype" w:hAnsi="Palatino Linotype"/>
          <w:i/>
          <w:sz w:val="22"/>
          <w:szCs w:val="22"/>
        </w:rPr>
        <w:t>Sic</w:t>
      </w:r>
      <w:r w:rsidRPr="00BD5A81">
        <w:rPr>
          <w:rFonts w:ascii="Palatino Linotype" w:hAnsi="Palatino Linotype"/>
          <w:sz w:val="22"/>
          <w:szCs w:val="22"/>
        </w:rPr>
        <w:t>)</w:t>
      </w:r>
    </w:p>
    <w:p w:rsidR="00566653" w:rsidRPr="00BD5A81" w:rsidRDefault="00566653" w:rsidP="00566653">
      <w:pPr>
        <w:spacing w:before="240" w:after="240" w:line="360" w:lineRule="auto"/>
        <w:jc w:val="both"/>
        <w:rPr>
          <w:rFonts w:ascii="Palatino Linotype" w:hAnsi="Palatino Linotype"/>
        </w:rPr>
      </w:pPr>
      <w:r w:rsidRPr="00BD5A81">
        <w:rPr>
          <w:rFonts w:ascii="Palatino Linotype" w:hAnsi="Palatino Linotype"/>
        </w:rPr>
        <w:lastRenderedPageBreak/>
        <w:t>Asimismo, se tiene que la Ley de Transparencia y Acceso a la Información Pública del Estado de México y Municipios, prevé en su artículo 23, lo siguiente:</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b/>
          <w:i/>
          <w:sz w:val="22"/>
          <w:szCs w:val="22"/>
        </w:rPr>
        <w:t>Artículo 23.</w:t>
      </w:r>
      <w:r w:rsidRPr="00BD5A81">
        <w:rPr>
          <w:rFonts w:ascii="Palatino Linotype" w:hAnsi="Palatino Linotype" w:cs="Arial"/>
          <w:i/>
          <w:sz w:val="22"/>
          <w:szCs w:val="22"/>
        </w:rPr>
        <w:t xml:space="preserve"> Son sujetos obligados a transparentar y permitir el acceso a su información y proteger los datos personales que obren en su poder:</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I. El Poder Ejecutivo del Estado de México, las dependencias, organismos auxiliares, órganos, entidades, fideicomisos y fondos públicos, así como la Procuraduría General de Justicia;</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II. El Poder Legislativo del Estado, los organismos, órganos y entidades de la Legislatura y sus dependencias;</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III. El Poder Judicial, sus organismos, órganos y entidades, así como el Consejo de la Judicatura del Estado;</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IV. Los ayuntamientos y las dependencias, organismos, órganos y entidades de la administración municipal;</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V. Los órganos autónomos;</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VI. Los tribunales administrativos y autoridades jurisdiccionales en materia laboral;</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VII. Los partidos políticos y agrupaciones políticas, en los términos de las disposiciones aplicables;</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VIII. Los fideicomisos y fondos públicos que cuenten con financiamiento público, parcial o total, o con participación de entidades de gobierno;</w:t>
      </w:r>
    </w:p>
    <w:p w:rsidR="00566653" w:rsidRPr="00BD5A81" w:rsidRDefault="00566653" w:rsidP="00566653">
      <w:pPr>
        <w:spacing w:before="120" w:after="120"/>
        <w:ind w:left="851" w:right="902"/>
        <w:jc w:val="both"/>
        <w:rPr>
          <w:rFonts w:ascii="Palatino Linotype" w:hAnsi="Palatino Linotype" w:cs="Arial"/>
          <w:b/>
          <w:i/>
          <w:sz w:val="22"/>
          <w:szCs w:val="22"/>
          <w:u w:val="single"/>
        </w:rPr>
      </w:pPr>
      <w:r w:rsidRPr="00BD5A81">
        <w:rPr>
          <w:rFonts w:ascii="Palatino Linotype" w:hAnsi="Palatino Linotype" w:cs="Arial"/>
          <w:b/>
          <w:i/>
          <w:sz w:val="22"/>
          <w:szCs w:val="22"/>
          <w:u w:val="single"/>
        </w:rPr>
        <w:t>IX. Los sindicatos que reciban y/o ejerzan recursos públicos en el ámbito estatal y municipal;</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X. Cualquier persona física o jurídico colectiva que reciba y ejerza recursos públicos en el ámbito estatal o municipal; y</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XI. Cualquier otra autoridad, entidad, órgano u organismo de los poderes estatal o municipal, que reciba recursos públicos.</w:t>
      </w:r>
    </w:p>
    <w:p w:rsidR="00566653" w:rsidRPr="00BD5A81" w:rsidRDefault="00566653" w:rsidP="00566653">
      <w:pPr>
        <w:spacing w:before="120" w:after="120"/>
        <w:ind w:left="851" w:right="902"/>
        <w:jc w:val="both"/>
        <w:rPr>
          <w:rFonts w:ascii="Palatino Linotype" w:hAnsi="Palatino Linotype" w:cs="Arial"/>
          <w:b/>
          <w:i/>
          <w:sz w:val="22"/>
          <w:szCs w:val="22"/>
        </w:rPr>
      </w:pPr>
      <w:r w:rsidRPr="00BD5A81">
        <w:rPr>
          <w:rFonts w:ascii="Palatino Linotype" w:hAnsi="Palatino Linotype" w:cs="Arial"/>
          <w:b/>
          <w:i/>
          <w:sz w:val="22"/>
          <w:szCs w:val="22"/>
        </w:rPr>
        <w:t xml:space="preserve">Los sujetos obligados deberán hacer pública toda aquella información relativa a los montos y las personas a quienes entreguen, por cualquier </w:t>
      </w:r>
      <w:r w:rsidRPr="00BD5A81">
        <w:rPr>
          <w:rFonts w:ascii="Palatino Linotype" w:hAnsi="Palatino Linotype" w:cs="Arial"/>
          <w:b/>
          <w:i/>
          <w:sz w:val="22"/>
          <w:szCs w:val="22"/>
        </w:rPr>
        <w:lastRenderedPageBreak/>
        <w:t>motivo, recursos públicos, así como los informes que dichas personas les entreguen sobre el uso y destino de dichos recursos.</w:t>
      </w:r>
    </w:p>
    <w:p w:rsidR="00566653" w:rsidRPr="00BD5A81" w:rsidRDefault="00566653" w:rsidP="00566653">
      <w:pPr>
        <w:spacing w:before="120" w:after="120"/>
        <w:ind w:left="851" w:right="902"/>
        <w:jc w:val="both"/>
        <w:rPr>
          <w:rFonts w:ascii="Palatino Linotype" w:hAnsi="Palatino Linotype" w:cs="Arial"/>
          <w:b/>
          <w:i/>
          <w:sz w:val="22"/>
          <w:szCs w:val="22"/>
        </w:rPr>
      </w:pPr>
      <w:r w:rsidRPr="00BD5A81">
        <w:rPr>
          <w:rFonts w:ascii="Palatino Linotype" w:hAnsi="Palatino Linotype" w:cs="Arial"/>
          <w:b/>
          <w:i/>
          <w:sz w:val="22"/>
          <w:szCs w:val="22"/>
        </w:rPr>
        <w:t xml:space="preserve">Los servidores públicos deberán transparentar sus acciones así como garantizar y respetar el derecho de acceso a la información pública.” </w:t>
      </w:r>
      <w:r w:rsidRPr="00BD5A81">
        <w:rPr>
          <w:rFonts w:ascii="Palatino Linotype" w:hAnsi="Palatino Linotype"/>
          <w:sz w:val="22"/>
          <w:szCs w:val="22"/>
        </w:rPr>
        <w:t>(</w:t>
      </w:r>
      <w:r w:rsidRPr="00BD5A81">
        <w:rPr>
          <w:rFonts w:ascii="Palatino Linotype" w:hAnsi="Palatino Linotype"/>
          <w:i/>
          <w:sz w:val="22"/>
          <w:szCs w:val="22"/>
        </w:rPr>
        <w:t>Sic</w:t>
      </w:r>
      <w:r w:rsidRPr="00BD5A81">
        <w:rPr>
          <w:rFonts w:ascii="Palatino Linotype" w:hAnsi="Palatino Linotype"/>
          <w:sz w:val="22"/>
          <w:szCs w:val="22"/>
        </w:rPr>
        <w:t>)</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 xml:space="preserve"> (Énfasis añadido)</w:t>
      </w:r>
    </w:p>
    <w:p w:rsidR="00566653" w:rsidRPr="00BD5A81" w:rsidRDefault="00566653" w:rsidP="00566653">
      <w:pPr>
        <w:spacing w:before="240" w:after="240" w:line="360" w:lineRule="auto"/>
        <w:jc w:val="both"/>
        <w:rPr>
          <w:rFonts w:ascii="Palatino Linotype" w:hAnsi="Palatino Linotype"/>
        </w:rPr>
      </w:pPr>
      <w:r w:rsidRPr="00BD5A81">
        <w:rPr>
          <w:rFonts w:ascii="Palatino Linotype" w:hAnsi="Palatino Linotype"/>
        </w:rPr>
        <w:t xml:space="preserve">Conforme a los preceptos legales citados, se desprende que, el derecho de acceso a la información pública, es una garantía individual que puede ser ejercida ante cualquier autoridad, entidad, órgano u organismo, tanto federal, estatal o municipal, con el fin de que, los particulares conozcan toda aquella información relativa a los montos y las personas a quienes por cualquier motivo se entreguen recursos públicos, así como, conocer los informes que se entreguen sobre el uso y destino de dichos recursos. </w:t>
      </w:r>
    </w:p>
    <w:p w:rsidR="00566653" w:rsidRPr="00BD5A81" w:rsidRDefault="00566653" w:rsidP="00566653">
      <w:pPr>
        <w:tabs>
          <w:tab w:val="left" w:pos="709"/>
        </w:tabs>
        <w:spacing w:before="240" w:after="240" w:line="360" w:lineRule="auto"/>
        <w:jc w:val="both"/>
        <w:rPr>
          <w:rFonts w:ascii="Palatino Linotype" w:hAnsi="Palatino Linotype" w:cs="Arial"/>
        </w:rPr>
      </w:pPr>
      <w:r w:rsidRPr="00BD5A81">
        <w:rPr>
          <w:rFonts w:ascii="Palatino Linotype" w:hAnsi="Palatino Linotype" w:cs="Arial"/>
          <w:color w:val="000000"/>
        </w:rPr>
        <w:t xml:space="preserve">Al respecto, resulta importante traer a colación el contenido de los artículos 4 y 12 de la </w:t>
      </w:r>
      <w:r w:rsidRPr="00BD5A81">
        <w:rPr>
          <w:rFonts w:ascii="Palatino Linotype" w:hAnsi="Palatino Linotype" w:cs="Arial"/>
        </w:rPr>
        <w:t>Ley de Transparencia y Acceso a la Información Pública del Estado de México y Municipios, mismos que son del tenor siguiente:</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b/>
          <w:i/>
          <w:sz w:val="22"/>
          <w:szCs w:val="22"/>
        </w:rPr>
        <w:t>Artículo 4.</w:t>
      </w:r>
      <w:r w:rsidRPr="00BD5A81">
        <w:rPr>
          <w:rFonts w:ascii="Palatino Linotype" w:hAnsi="Palatino Linotype" w:cs="Arial"/>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b/>
          <w:i/>
          <w:sz w:val="22"/>
          <w:szCs w:val="22"/>
          <w:u w:val="single"/>
        </w:rPr>
        <w:t>Toda la información generada, obtenida, adquirida, transformada, administrada o en posesión de los sujetos obligados es pública y accesible de manera permanente a cualquier persona</w:t>
      </w:r>
      <w:r w:rsidRPr="00BD5A81">
        <w:rPr>
          <w:rFonts w:ascii="Palatino Linotype" w:hAnsi="Palatino Linotype" w:cs="Arial"/>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rPr>
        <w:lastRenderedPageBreak/>
        <w:t>Los sujetos obligados deben poner en práctica, políticas y programas de acceso a la información que se apeguen a criterios de publicidad, veracidad, oportunidad, precisión y suficiencia en beneficio de los solicitantes.</w:t>
      </w:r>
    </w:p>
    <w:p w:rsidR="00566653" w:rsidRPr="00BD5A81" w:rsidRDefault="00566653" w:rsidP="00566653">
      <w:pPr>
        <w:spacing w:before="120" w:after="120"/>
        <w:ind w:left="851" w:right="902"/>
        <w:jc w:val="both"/>
        <w:rPr>
          <w:rFonts w:ascii="Palatino Linotype" w:hAnsi="Palatino Linotype" w:cs="Arial"/>
          <w:i/>
          <w:sz w:val="22"/>
          <w:szCs w:val="22"/>
        </w:rPr>
      </w:pP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b/>
          <w:i/>
          <w:sz w:val="22"/>
          <w:szCs w:val="22"/>
        </w:rPr>
        <w:t>Artículo 12.</w:t>
      </w:r>
      <w:r w:rsidRPr="00BD5A81">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b/>
          <w:i/>
          <w:sz w:val="22"/>
          <w:szCs w:val="22"/>
          <w:u w:val="single"/>
        </w:rPr>
        <w:t>Los sujetos obligados sólo proporcionarán la información pública que se les requiera y que obre en sus archivos y en el estado en que ésta se encuentre.</w:t>
      </w:r>
      <w:r w:rsidRPr="00BD5A81">
        <w:rPr>
          <w:rFonts w:ascii="Palatino Linotype" w:hAnsi="Palatino Linotype" w:cs="Arial"/>
          <w:i/>
          <w:sz w:val="22"/>
          <w:szCs w:val="22"/>
        </w:rPr>
        <w:t xml:space="preserve"> La obligación de proporcionar información no comprende el procesamiento de la misma, ni el presentarla conforme al interés del solicitante; no estarán obligados a generarla, resumirla, efectuar cálculos o practicar investigaciones.” (Sic)</w:t>
      </w:r>
    </w:p>
    <w:p w:rsidR="00566653" w:rsidRPr="00BD5A81" w:rsidRDefault="00566653" w:rsidP="00566653">
      <w:pPr>
        <w:spacing w:before="240" w:after="240" w:line="360" w:lineRule="auto"/>
        <w:jc w:val="both"/>
        <w:rPr>
          <w:rFonts w:ascii="Palatino Linotype" w:hAnsi="Palatino Linotype" w:cs="Arial"/>
        </w:rPr>
      </w:pPr>
      <w:r w:rsidRPr="00BD5A81">
        <w:rPr>
          <w:rFonts w:ascii="Palatino Linotype" w:hAnsi="Palatino Linotype" w:cs="Arial"/>
        </w:rPr>
        <w:t xml:space="preserve">Por consiguiente, los preceptos legales transcritos establecen que </w:t>
      </w:r>
      <w:r w:rsidRPr="00BD5A81">
        <w:rPr>
          <w:rFonts w:ascii="Palatino Linotype" w:hAnsi="Palatino Linotype" w:cs="Arial"/>
          <w:b/>
          <w:u w:val="single"/>
        </w:rPr>
        <w:t>los Sujetos Obligados se encuentran constreñidos a entregar la información pública solicitada por los particulares</w:t>
      </w:r>
      <w:r w:rsidRPr="00BD5A81">
        <w:rPr>
          <w:rFonts w:ascii="Palatino Linotype" w:hAnsi="Palatino Linotype" w:cs="Arial"/>
        </w:rPr>
        <w:t xml:space="preserve"> y que ésta misma se encuentre en sus archivos o que obre en su posesión, </w:t>
      </w:r>
      <w:r w:rsidRPr="00BD5A81">
        <w:rPr>
          <w:rFonts w:ascii="Palatino Linotype" w:hAnsi="Palatino Linotype" w:cs="Arial"/>
          <w:b/>
          <w:u w:val="single"/>
        </w:rPr>
        <w:t>privilegiando en todo momento el principio de máxima publicidad,</w:t>
      </w:r>
      <w:r w:rsidRPr="00BD5A81">
        <w:rPr>
          <w:rFonts w:ascii="Palatino Linotype" w:hAnsi="Palatino Linotype" w:cs="Arial"/>
        </w:rPr>
        <w:t xml:space="preserve"> sin generarla, procesarla, resumirla, ni presentarla conforme al interés del solicitante. </w:t>
      </w:r>
    </w:p>
    <w:p w:rsidR="00566653" w:rsidRPr="00BD5A81" w:rsidRDefault="00566653" w:rsidP="00566653">
      <w:pPr>
        <w:spacing w:before="240" w:after="240" w:line="360" w:lineRule="auto"/>
        <w:jc w:val="both"/>
        <w:rPr>
          <w:rFonts w:ascii="Palatino Linotype" w:hAnsi="Palatino Linotype" w:cs="Arial"/>
        </w:rPr>
      </w:pPr>
      <w:r w:rsidRPr="00BD5A81">
        <w:rPr>
          <w:rFonts w:ascii="Palatino Linotype" w:hAnsi="Palatino Linotype" w:cs="Arial"/>
        </w:rPr>
        <w:t xml:space="preserve">Queda de manifiesto entonces que, </w:t>
      </w:r>
      <w:r w:rsidRPr="00BD5A81">
        <w:rPr>
          <w:rFonts w:ascii="Palatino Linotype" w:hAnsi="Palatino Linotype" w:cs="Arial"/>
          <w:b/>
          <w:u w:val="single"/>
        </w:rPr>
        <w:t>se considera información pública al conjunto de datos que posee cualquier autoridad, obtenidos en virtud del ejercicio de sus funciones de derecho público</w:t>
      </w:r>
      <w:r w:rsidRPr="00BD5A81">
        <w:rPr>
          <w:rFonts w:ascii="Palatino Linotype" w:hAnsi="Palatino Linotype" w:cs="Arial"/>
        </w:rPr>
        <w:t>; criterio que ha sostenido el más alto tribunal jurisdiccional del país, la Suprema Corte de Justicia de la Nación, en la tesis 2a. LXXXVIII/2010, sustentada por la Segunda Sala, publicada en el Semanario Judicial de la Federación y su Gaceta, Novena Época, tomo XXXII, agosto de 2010, página 463, con el siguiente contenido:</w:t>
      </w:r>
    </w:p>
    <w:p w:rsidR="00566653" w:rsidRPr="00BD5A81" w:rsidRDefault="00566653" w:rsidP="00566653">
      <w:pPr>
        <w:spacing w:before="120" w:after="120"/>
        <w:ind w:left="851" w:right="902"/>
        <w:jc w:val="both"/>
        <w:rPr>
          <w:rFonts w:ascii="Palatino Linotype" w:hAnsi="Palatino Linotype" w:cs="Arial"/>
          <w:i/>
          <w:sz w:val="22"/>
          <w:szCs w:val="22"/>
        </w:rPr>
      </w:pPr>
      <w:r w:rsidRPr="00BD5A81">
        <w:rPr>
          <w:rFonts w:ascii="Palatino Linotype" w:hAnsi="Palatino Linotype" w:cs="Arial"/>
          <w:bCs/>
          <w:i/>
          <w:sz w:val="22"/>
          <w:szCs w:val="22"/>
        </w:rPr>
        <w:lastRenderedPageBreak/>
        <w:t>“</w:t>
      </w:r>
      <w:r w:rsidRPr="00BD5A81">
        <w:rPr>
          <w:rFonts w:ascii="Palatino Linotype" w:hAnsi="Palatino Linotype" w:cs="Arial"/>
          <w:b/>
          <w:bCs/>
          <w:i/>
          <w:sz w:val="22"/>
          <w:szCs w:val="22"/>
        </w:rPr>
        <w:t>INFORMACIÓN PÚBLICA. ES AQUELLA QUE SE ENCUENTRA EN POSESIÓN DE CUALQUIER AUTORIDAD, ENTIDAD, ÓRGANO Y ORGANISMO FEDERAL, ESTATAL Y MUNICIPAL, SIEMPRE QUE SE HAYA OBTENIDO POR CAUSA DEL EJERCICIO DE FUNCIONES DE DERECHO PÚBLICO.</w:t>
      </w:r>
      <w:r w:rsidRPr="00BD5A81">
        <w:rPr>
          <w:rFonts w:ascii="Palatino Linotype" w:hAnsi="Palatino Linotype" w:cs="Arial"/>
          <w:i/>
          <w:sz w:val="22"/>
          <w:szCs w:val="22"/>
        </w:rPr>
        <w:t xml:space="preserve"> Dentro de un Estado constitucional los representantes están al servicio de la sociedad y no ésta al servicio de los gobernantes, de donde se sigue la regla general consistente en que los poderes públicos no están autorizados para mantener secretos y reservas frente a los ciudadanos en el ejercicio de las funciones estatales que están llamados a cumplir, salvo las excepciones previstas en la ley, que operan cuando la revelación de datos pueda afectar la intimidad, la privacidad y la seguridad de las personas. En ese tenor, información pública es el conjunto de datos de autoridades o particulares en posesión de cualquier autoridad, entidad, órgano y organismo federal, estatal y municipal, obtenidos por causa del ejercicio de funciones de derecho público, considerando que en este ámbito de actuación rige la obligación de éstos de rendir cuentas y transparentar sus acciones frente a la sociedad, en términos del artículo 6o., fracción I, de la Constitución Política de los Estados Unidos Mexicanos, en relación con los numerales 1, 2, 4 y 6 de la Ley Federal de Transparencia y Acceso a la Información Pública Gubernamental” (Sic)</w:t>
      </w:r>
    </w:p>
    <w:p w:rsidR="00566653" w:rsidRPr="00BD5A81" w:rsidRDefault="00566653" w:rsidP="00566653">
      <w:pPr>
        <w:spacing w:before="240" w:after="240" w:line="360" w:lineRule="auto"/>
        <w:jc w:val="both"/>
        <w:rPr>
          <w:rFonts w:ascii="Palatino Linotype" w:hAnsi="Palatino Linotype" w:cs="Arial"/>
          <w:color w:val="000000" w:themeColor="text1"/>
        </w:rPr>
      </w:pPr>
      <w:r w:rsidRPr="00BD5A81">
        <w:rPr>
          <w:rFonts w:ascii="Palatino Linotype" w:hAnsi="Palatino Linotype" w:cs="Arial"/>
          <w:color w:val="000000" w:themeColor="text1"/>
        </w:rPr>
        <w:t xml:space="preserve">Asimismo, el artículo 24 de la Ley de la materia, señala que los Sujetos Obligados sólo proporcionarán la información pública que </w:t>
      </w:r>
      <w:r w:rsidRPr="00BD5A81">
        <w:rPr>
          <w:rFonts w:ascii="Palatino Linotype" w:hAnsi="Palatino Linotype" w:cs="Arial"/>
        </w:rPr>
        <w:t>generen</w:t>
      </w:r>
      <w:r w:rsidRPr="00BD5A81">
        <w:rPr>
          <w:rFonts w:ascii="Palatino Linotype" w:hAnsi="Palatino Linotype" w:cs="Arial"/>
          <w:color w:val="000000" w:themeColor="text1"/>
        </w:rPr>
        <w:t>, administren o posean en el ejercicio de sus atribuciones; por consiguiente, la información pública se encuentra a disposición de cualquier persona, lo que implica que es deber de los Sujetos Obligados, garantizar a toda persona el derecho de acceso a la información pública.</w:t>
      </w:r>
    </w:p>
    <w:p w:rsidR="00566653" w:rsidRPr="00BD5A81" w:rsidRDefault="00566653" w:rsidP="00566653">
      <w:pPr>
        <w:spacing w:before="240" w:after="240" w:line="360" w:lineRule="auto"/>
        <w:jc w:val="both"/>
        <w:rPr>
          <w:rFonts w:ascii="Palatino Linotype" w:hAnsi="Palatino Linotype" w:cs="Arial"/>
          <w:color w:val="000000" w:themeColor="text1"/>
        </w:rPr>
      </w:pPr>
      <w:r w:rsidRPr="00BD5A81">
        <w:rPr>
          <w:rFonts w:ascii="Palatino Linotype" w:hAnsi="Palatino Linotype" w:cs="Arial"/>
          <w:color w:val="000000" w:themeColor="text1"/>
        </w:rPr>
        <w:t xml:space="preserve">En esta misma tesitura, es de subrayar que el derecho de acceso a la información pública, consiste en que la información solicitada conste en un soporte documental en cualquiera de sus formas, a saber: </w:t>
      </w:r>
      <w:r w:rsidRPr="00BD5A81">
        <w:rPr>
          <w:rFonts w:ascii="Palatino Linotype" w:hAnsi="Palatino Linotype" w:cs="Arial"/>
        </w:rPr>
        <w:t xml:space="preserve">expedientes, reportes, estudios, actas, resoluciones, </w:t>
      </w:r>
      <w:r w:rsidRPr="00BD5A81">
        <w:rPr>
          <w:rFonts w:ascii="Palatino Linotype" w:hAnsi="Palatino Linotype" w:cs="Arial"/>
        </w:rPr>
        <w:lastRenderedPageBreak/>
        <w:t>oficios, correspondencia, acuerdos, directivas, directrices, circulares, contratos, convenios, instructivos, notas, memorandos, estadísticas o bien, cualquier otro registro que documente el ejercicio de las facultades, funciones y competencias de los Sujetos Obligados</w:t>
      </w:r>
      <w:r w:rsidRPr="00BD5A81">
        <w:rPr>
          <w:rFonts w:ascii="Palatino Linotype" w:hAnsi="Palatino Linotype" w:cs="Arial"/>
          <w:color w:val="000000" w:themeColor="text1"/>
        </w:rPr>
        <w:t xml:space="preserve">; los que </w:t>
      </w:r>
      <w:r w:rsidRPr="00BD5A81">
        <w:rPr>
          <w:rFonts w:ascii="Palatino Linotype" w:hAnsi="Palatino Linotype" w:cs="Arial"/>
        </w:rPr>
        <w:t>podrán estar en cualquier medio, sea escrito, impreso, sonoro, visual, electrónico, informático u holográfico</w:t>
      </w:r>
      <w:r w:rsidRPr="00BD5A81">
        <w:rPr>
          <w:rFonts w:ascii="Palatino Linotype" w:hAnsi="Palatino Linotype" w:cs="Arial"/>
          <w:color w:val="000000" w:themeColor="text1"/>
        </w:rPr>
        <w:t xml:space="preserve">, de conformidad con el artículo 3, fracción XI de la Ley de la materia, el cual dispone lo siguiente: </w:t>
      </w:r>
    </w:p>
    <w:p w:rsidR="00566653" w:rsidRPr="00BD5A81" w:rsidRDefault="00566653" w:rsidP="00566653">
      <w:pPr>
        <w:spacing w:before="120" w:after="120"/>
        <w:ind w:left="851" w:right="902"/>
        <w:jc w:val="both"/>
        <w:rPr>
          <w:rFonts w:ascii="Palatino Linotype" w:hAnsi="Palatino Linotype" w:cs="Arial"/>
          <w:i/>
          <w:color w:val="000000"/>
          <w:sz w:val="22"/>
          <w:szCs w:val="22"/>
        </w:rPr>
      </w:pPr>
      <w:r w:rsidRPr="00BD5A81">
        <w:rPr>
          <w:rFonts w:ascii="Palatino Linotype" w:hAnsi="Palatino Linotype" w:cs="Arial"/>
          <w:i/>
          <w:color w:val="000000"/>
          <w:sz w:val="22"/>
          <w:szCs w:val="22"/>
        </w:rPr>
        <w:t>“</w:t>
      </w:r>
      <w:r w:rsidRPr="00BD5A81">
        <w:rPr>
          <w:rFonts w:ascii="Palatino Linotype" w:hAnsi="Palatino Linotype" w:cs="Arial"/>
          <w:b/>
          <w:i/>
          <w:color w:val="000000"/>
          <w:sz w:val="22"/>
          <w:szCs w:val="22"/>
        </w:rPr>
        <w:t xml:space="preserve">Artículo 3. </w:t>
      </w:r>
      <w:r w:rsidRPr="00BD5A81">
        <w:rPr>
          <w:rFonts w:ascii="Palatino Linotype" w:hAnsi="Palatino Linotype" w:cs="Arial"/>
          <w:i/>
          <w:color w:val="000000"/>
          <w:sz w:val="22"/>
          <w:szCs w:val="22"/>
        </w:rPr>
        <w:t>Para los efectos de la presente Ley se entenderá por:</w:t>
      </w:r>
    </w:p>
    <w:p w:rsidR="00566653" w:rsidRPr="00BD5A81" w:rsidRDefault="00566653" w:rsidP="00566653">
      <w:pPr>
        <w:spacing w:before="120" w:after="120"/>
        <w:ind w:left="851" w:right="902"/>
        <w:jc w:val="both"/>
        <w:rPr>
          <w:rFonts w:ascii="Palatino Linotype" w:hAnsi="Palatino Linotype" w:cs="Arial"/>
          <w:i/>
          <w:color w:val="000000"/>
          <w:sz w:val="22"/>
          <w:szCs w:val="22"/>
        </w:rPr>
      </w:pPr>
      <w:r w:rsidRPr="00BD5A81">
        <w:rPr>
          <w:rFonts w:ascii="Palatino Linotype" w:hAnsi="Palatino Linotype" w:cs="Arial"/>
          <w:b/>
          <w:i/>
          <w:color w:val="000000"/>
          <w:sz w:val="22"/>
          <w:szCs w:val="22"/>
        </w:rPr>
        <w:t>XI. Documento:</w:t>
      </w:r>
      <w:r w:rsidRPr="00BD5A81">
        <w:rPr>
          <w:rFonts w:ascii="Palatino Linotype" w:hAnsi="Palatino Linotype" w:cs="Arial"/>
          <w:i/>
          <w:color w:val="000000"/>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rsidR="00566653" w:rsidRPr="00BD5A81" w:rsidRDefault="00566653" w:rsidP="00566653">
      <w:pPr>
        <w:autoSpaceDE w:val="0"/>
        <w:autoSpaceDN w:val="0"/>
        <w:adjustRightInd w:val="0"/>
        <w:spacing w:before="240" w:after="240" w:line="360" w:lineRule="auto"/>
        <w:jc w:val="both"/>
        <w:rPr>
          <w:rFonts w:ascii="Palatino Linotype" w:hAnsi="Palatino Linotype" w:cs="Arial"/>
        </w:rPr>
      </w:pPr>
      <w:r w:rsidRPr="00BD5A81">
        <w:rPr>
          <w:rFonts w:ascii="Palatino Linotype" w:hAnsi="Palatino Linotype" w:cs="Arial"/>
        </w:rPr>
        <w:t xml:space="preserve">Siendo aplicable el criterio </w:t>
      </w:r>
      <w:r w:rsidRPr="00BD5A81">
        <w:rPr>
          <w:rFonts w:ascii="Palatino Linotype" w:hAnsi="Palatino Linotype" w:cs="Arial"/>
          <w:bCs/>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BD5A81">
        <w:rPr>
          <w:rFonts w:ascii="Palatino Linotype" w:hAnsi="Palatino Linotype" w:cs="Arial"/>
        </w:rPr>
        <w:t>cuyo rubro y texto dispone:</w:t>
      </w:r>
    </w:p>
    <w:p w:rsidR="00566653" w:rsidRPr="00BD5A81" w:rsidRDefault="00566653" w:rsidP="00566653">
      <w:pPr>
        <w:spacing w:before="120" w:after="120"/>
        <w:ind w:left="851" w:right="902"/>
        <w:jc w:val="center"/>
        <w:rPr>
          <w:rFonts w:ascii="Palatino Linotype" w:hAnsi="Palatino Linotype" w:cs="Arial"/>
          <w:b/>
          <w:i/>
          <w:sz w:val="22"/>
          <w:szCs w:val="22"/>
          <w:lang w:eastAsia="es-MX"/>
        </w:rPr>
      </w:pPr>
      <w:r w:rsidRPr="00BD5A81">
        <w:rPr>
          <w:rFonts w:ascii="Palatino Linotype" w:hAnsi="Palatino Linotype" w:cs="Arial"/>
          <w:lang w:eastAsia="es-MX"/>
        </w:rPr>
        <w:t>“</w:t>
      </w:r>
      <w:r w:rsidRPr="00BD5A81">
        <w:rPr>
          <w:rFonts w:ascii="Palatino Linotype" w:hAnsi="Palatino Linotype" w:cs="Arial"/>
          <w:b/>
          <w:i/>
          <w:sz w:val="22"/>
          <w:szCs w:val="22"/>
          <w:lang w:eastAsia="es-MX"/>
        </w:rPr>
        <w:t>CRITERIO 0002-11</w:t>
      </w:r>
    </w:p>
    <w:p w:rsidR="00566653" w:rsidRPr="00BD5A81" w:rsidRDefault="00566653" w:rsidP="00566653">
      <w:pPr>
        <w:spacing w:before="120" w:after="12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u w:val="single"/>
          <w:lang w:eastAsia="es-MX"/>
        </w:rPr>
        <w:t xml:space="preserve">INFORMACIÓN PÚBLICA, CONCEPTO DE, EN MATERIA DE TRANSPARENCIA. INTERPRETACIÓN SISTEMÁTICA DE LOS ARTÍCULOS 2°, FRACCIÓN </w:t>
      </w:r>
      <w:r w:rsidRPr="00BD5A81">
        <w:rPr>
          <w:rFonts w:ascii="Palatino Linotype" w:hAnsi="Palatino Linotype" w:cs="Arial"/>
          <w:b/>
          <w:bCs/>
          <w:i/>
          <w:sz w:val="22"/>
          <w:szCs w:val="22"/>
          <w:u w:val="single"/>
          <w:lang w:eastAsia="es-MX"/>
        </w:rPr>
        <w:t xml:space="preserve">V, XV, Y XVI, </w:t>
      </w:r>
      <w:r w:rsidRPr="00BD5A81">
        <w:rPr>
          <w:rFonts w:ascii="Palatino Linotype" w:hAnsi="Palatino Linotype" w:cs="Arial"/>
          <w:b/>
          <w:i/>
          <w:sz w:val="22"/>
          <w:szCs w:val="22"/>
          <w:u w:val="single"/>
          <w:lang w:eastAsia="es-MX"/>
        </w:rPr>
        <w:t>3°, 4°, 11 Y 41.</w:t>
      </w:r>
      <w:r w:rsidRPr="00BD5A81">
        <w:rPr>
          <w:rFonts w:ascii="Palatino Linotype" w:hAnsi="Palatino Linotype" w:cs="Arial"/>
          <w:i/>
          <w:sz w:val="22"/>
          <w:szCs w:val="22"/>
          <w:lang w:eastAsia="es-MX"/>
        </w:rPr>
        <w:t xml:space="preserve"> De conformidad con los artículos antes referidos, el derecho de acceso a la información pública, se define </w:t>
      </w:r>
      <w:r w:rsidRPr="00BD5A81">
        <w:rPr>
          <w:rFonts w:ascii="Palatino Linotype" w:hAnsi="Palatino Linotype" w:cs="Arial"/>
          <w:i/>
          <w:sz w:val="22"/>
          <w:szCs w:val="22"/>
          <w:lang w:eastAsia="es-MX"/>
        </w:rPr>
        <w:lastRenderedPageBreak/>
        <w:t>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566653" w:rsidRPr="00BD5A81" w:rsidRDefault="00566653" w:rsidP="00566653">
      <w:pPr>
        <w:spacing w:before="120" w:after="12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En consecuencia el acceso a la información se refiere a que se cumplan cualquiera de los siguientes tres supuestos:</w:t>
      </w:r>
    </w:p>
    <w:p w:rsidR="00566653" w:rsidRPr="00BD5A81" w:rsidRDefault="00566653" w:rsidP="00566653">
      <w:pPr>
        <w:spacing w:before="120" w:after="120"/>
        <w:ind w:left="851" w:right="902"/>
        <w:jc w:val="both"/>
        <w:rPr>
          <w:rFonts w:ascii="Palatino Linotype" w:hAnsi="Palatino Linotype" w:cs="Arial"/>
          <w:b/>
          <w:i/>
          <w:sz w:val="22"/>
          <w:szCs w:val="22"/>
          <w:u w:val="single"/>
          <w:lang w:eastAsia="es-MX"/>
        </w:rPr>
      </w:pPr>
      <w:r w:rsidRPr="00BD5A81">
        <w:rPr>
          <w:rFonts w:ascii="Palatino Linotype" w:hAnsi="Palatino Linotype" w:cs="Arial"/>
          <w:b/>
          <w:i/>
          <w:sz w:val="22"/>
          <w:szCs w:val="22"/>
          <w:u w:val="single"/>
          <w:lang w:eastAsia="es-MX"/>
        </w:rPr>
        <w:t>1) Que se trate de información registrada en cualquier soporte documental, que en ejercicio de las atribuciones conferidas, sea generada por los Sujetos Obligados;</w:t>
      </w:r>
    </w:p>
    <w:p w:rsidR="00566653" w:rsidRPr="00BD5A81" w:rsidRDefault="00566653" w:rsidP="00566653">
      <w:pPr>
        <w:spacing w:before="120" w:after="12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 xml:space="preserve">2) Que se trate de </w:t>
      </w:r>
      <w:r w:rsidRPr="00BD5A81">
        <w:rPr>
          <w:rFonts w:ascii="Palatino Linotype" w:hAnsi="Palatino Linotype" w:cs="Arial"/>
          <w:b/>
          <w:i/>
          <w:sz w:val="22"/>
          <w:szCs w:val="22"/>
          <w:u w:val="single"/>
          <w:lang w:eastAsia="es-MX"/>
        </w:rPr>
        <w:t>información</w:t>
      </w:r>
      <w:r w:rsidRPr="00BD5A81">
        <w:rPr>
          <w:rFonts w:ascii="Palatino Linotype" w:hAnsi="Palatino Linotype" w:cs="Arial"/>
          <w:i/>
          <w:sz w:val="22"/>
          <w:szCs w:val="22"/>
          <w:lang w:eastAsia="es-MX"/>
        </w:rPr>
        <w:t xml:space="preserve"> registrada en cualquier soporte documental, que en ejercicio de las atribuciones conferidas, sea administrada por los Sujetos Obligados, y</w:t>
      </w:r>
    </w:p>
    <w:p w:rsidR="00566653" w:rsidRPr="00BD5A81" w:rsidRDefault="00566653" w:rsidP="00566653">
      <w:pPr>
        <w:spacing w:before="120" w:after="12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3) Que se trate de información registrada en cualquier soporte documental, que en ejercicio de las atribuciones conferidas, se encuentre en posesión de los Sujetos Obligados.” (Sic)</w:t>
      </w:r>
    </w:p>
    <w:p w:rsidR="00566653" w:rsidRPr="00BD5A81" w:rsidRDefault="00566653" w:rsidP="00566653">
      <w:pPr>
        <w:spacing w:before="120" w:after="120"/>
        <w:ind w:left="851" w:right="902"/>
        <w:jc w:val="both"/>
        <w:rPr>
          <w:rFonts w:ascii="Palatino Linotype" w:hAnsi="Palatino Linotype" w:cs="Arial"/>
          <w:sz w:val="22"/>
          <w:szCs w:val="22"/>
          <w:lang w:eastAsia="es-MX"/>
        </w:rPr>
      </w:pPr>
      <w:r w:rsidRPr="00BD5A81">
        <w:rPr>
          <w:rFonts w:ascii="Palatino Linotype" w:hAnsi="Palatino Linotype" w:cs="Arial"/>
          <w:sz w:val="22"/>
          <w:szCs w:val="22"/>
          <w:lang w:eastAsia="es-MX"/>
        </w:rPr>
        <w:t>(Énfasis Añadido)</w:t>
      </w:r>
    </w:p>
    <w:p w:rsidR="00566653" w:rsidRPr="00BD5A81" w:rsidRDefault="00566653" w:rsidP="00F269DC">
      <w:pPr>
        <w:spacing w:before="240" w:after="240" w:line="360" w:lineRule="auto"/>
        <w:jc w:val="both"/>
        <w:rPr>
          <w:rFonts w:ascii="Palatino Linotype" w:hAnsi="Palatino Linotype" w:cs="Arial"/>
        </w:rPr>
      </w:pPr>
      <w:r w:rsidRPr="00BD5A81">
        <w:rPr>
          <w:rFonts w:ascii="Palatino Linotype" w:hAnsi="Palatino Linotype"/>
        </w:rPr>
        <w:t xml:space="preserve">Establecido lo anterior, y </w:t>
      </w:r>
      <w:r w:rsidR="00F269DC" w:rsidRPr="00BD5A81">
        <w:rPr>
          <w:rFonts w:ascii="Palatino Linotype" w:hAnsi="Palatino Linotype"/>
        </w:rPr>
        <w:t>a</w:t>
      </w:r>
      <w:r w:rsidRPr="00BD5A81">
        <w:rPr>
          <w:rFonts w:ascii="Palatino Linotype" w:hAnsi="Palatino Linotype" w:cs="Arial"/>
        </w:rPr>
        <w:t xml:space="preserve">corde con lo </w:t>
      </w:r>
      <w:r w:rsidR="00F269DC" w:rsidRPr="00BD5A81">
        <w:rPr>
          <w:rFonts w:ascii="Palatino Linotype" w:hAnsi="Palatino Linotype" w:cs="Arial"/>
        </w:rPr>
        <w:t>referido</w:t>
      </w:r>
      <w:r w:rsidRPr="00BD5A81">
        <w:rPr>
          <w:rFonts w:ascii="Palatino Linotype" w:hAnsi="Palatino Linotype" w:cs="Arial"/>
        </w:rPr>
        <w:t>, resulta procedente citar el contenido del artículo 143 de la Ley de Transparencia y Acceso a la Información Pública del Estado de México y Municipios, que es del tenor siguiente:</w:t>
      </w:r>
    </w:p>
    <w:p w:rsidR="00566653" w:rsidRPr="00BD5A81" w:rsidRDefault="00566653" w:rsidP="00566653">
      <w:pPr>
        <w:spacing w:before="120" w:after="120"/>
        <w:ind w:left="851" w:right="709"/>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b/>
          <w:i/>
          <w:sz w:val="22"/>
          <w:szCs w:val="22"/>
        </w:rPr>
        <w:t>Artículo 143.</w:t>
      </w:r>
      <w:r w:rsidRPr="00BD5A81">
        <w:rPr>
          <w:rFonts w:ascii="Palatino Linotype" w:hAnsi="Palatino Linotype" w:cs="Arial"/>
          <w:i/>
          <w:sz w:val="22"/>
          <w:szCs w:val="22"/>
        </w:rPr>
        <w:t xml:space="preserve"> Para los efectos de esta Ley se considera información confidencial, la clasificada como tal, de manera permanente, por su naturaleza, cuando: </w:t>
      </w:r>
    </w:p>
    <w:p w:rsidR="00566653" w:rsidRPr="00BD5A81" w:rsidRDefault="00566653" w:rsidP="00566653">
      <w:pPr>
        <w:spacing w:before="120" w:after="120"/>
        <w:ind w:left="851" w:right="709"/>
        <w:jc w:val="both"/>
        <w:rPr>
          <w:rFonts w:ascii="Palatino Linotype" w:hAnsi="Palatino Linotype" w:cs="Arial"/>
          <w:i/>
          <w:sz w:val="22"/>
          <w:szCs w:val="22"/>
        </w:rPr>
      </w:pPr>
      <w:r w:rsidRPr="00BD5A81">
        <w:rPr>
          <w:rFonts w:ascii="Palatino Linotype" w:hAnsi="Palatino Linotype" w:cs="Arial"/>
          <w:i/>
          <w:sz w:val="22"/>
          <w:szCs w:val="22"/>
        </w:rPr>
        <w:t xml:space="preserve"> I. Se refiera a la información privada y los datos personales concernientes a una persona física o </w:t>
      </w:r>
      <w:proofErr w:type="gramStart"/>
      <w:r w:rsidRPr="00BD5A81">
        <w:rPr>
          <w:rFonts w:ascii="Palatino Linotype" w:hAnsi="Palatino Linotype" w:cs="Arial"/>
          <w:i/>
          <w:sz w:val="22"/>
          <w:szCs w:val="22"/>
        </w:rPr>
        <w:t>jurídico</w:t>
      </w:r>
      <w:proofErr w:type="gramEnd"/>
      <w:r w:rsidRPr="00BD5A81">
        <w:rPr>
          <w:rFonts w:ascii="Palatino Linotype" w:hAnsi="Palatino Linotype" w:cs="Arial"/>
          <w:i/>
          <w:sz w:val="22"/>
          <w:szCs w:val="22"/>
        </w:rPr>
        <w:t xml:space="preserve"> colectiva identificada o identificable; </w:t>
      </w:r>
    </w:p>
    <w:p w:rsidR="00566653" w:rsidRPr="00BD5A81" w:rsidRDefault="00566653" w:rsidP="00566653">
      <w:pPr>
        <w:spacing w:before="120" w:after="120"/>
        <w:ind w:left="851" w:right="709"/>
        <w:jc w:val="both"/>
        <w:rPr>
          <w:rFonts w:ascii="Palatino Linotype" w:hAnsi="Palatino Linotype" w:cs="Arial"/>
          <w:i/>
          <w:sz w:val="22"/>
          <w:szCs w:val="22"/>
        </w:rPr>
      </w:pPr>
      <w:r w:rsidRPr="00BD5A81">
        <w:rPr>
          <w:rFonts w:ascii="Palatino Linotype" w:hAnsi="Palatino Linotype" w:cs="Arial"/>
          <w:i/>
          <w:sz w:val="22"/>
          <w:szCs w:val="22"/>
        </w:rPr>
        <w:t xml:space="preserve"> II. Los secretos bancario, fiduciario, industrial, comercial, fiscal, bursátil y postal, cuya titularidad corresponda a particulares, sujetos de derecho internacional o a sujetos obligados cuando no involucren el ejercicio de recursos públicos; y </w:t>
      </w:r>
    </w:p>
    <w:p w:rsidR="00566653" w:rsidRPr="00BD5A81" w:rsidRDefault="00566653" w:rsidP="00566653">
      <w:pPr>
        <w:spacing w:before="120" w:after="120"/>
        <w:ind w:left="851" w:right="709"/>
        <w:jc w:val="both"/>
        <w:rPr>
          <w:rFonts w:ascii="Palatino Linotype" w:hAnsi="Palatino Linotype" w:cs="Arial"/>
          <w:i/>
          <w:sz w:val="22"/>
          <w:szCs w:val="22"/>
        </w:rPr>
      </w:pPr>
      <w:r w:rsidRPr="00BD5A81">
        <w:rPr>
          <w:rFonts w:ascii="Palatino Linotype" w:hAnsi="Palatino Linotype" w:cs="Arial"/>
          <w:i/>
          <w:sz w:val="22"/>
          <w:szCs w:val="22"/>
        </w:rPr>
        <w:lastRenderedPageBreak/>
        <w:t xml:space="preserve">III. La que presenten los particulares a los sujetos obligados, de conformidad con lo dispuesto por las leyes o los tratados internacionales. </w:t>
      </w:r>
    </w:p>
    <w:p w:rsidR="00566653" w:rsidRPr="00BD5A81" w:rsidRDefault="00566653" w:rsidP="00566653">
      <w:pPr>
        <w:spacing w:before="120" w:after="120"/>
        <w:ind w:left="851" w:right="709"/>
        <w:jc w:val="both"/>
        <w:rPr>
          <w:rFonts w:ascii="Palatino Linotype" w:hAnsi="Palatino Linotype" w:cs="Arial"/>
          <w:i/>
          <w:sz w:val="22"/>
          <w:szCs w:val="22"/>
        </w:rPr>
      </w:pPr>
      <w:r w:rsidRPr="00BD5A81">
        <w:rPr>
          <w:rFonts w:ascii="Palatino Linotype" w:hAnsi="Palatino Linotype" w:cs="Arial"/>
          <w:i/>
          <w:sz w:val="22"/>
          <w:szCs w:val="22"/>
        </w:rPr>
        <w:t xml:space="preserve"> La información confidencial no estará sujeta a temporalidad alguna y sólo podrán tener acceso a ella los titulares de la misma, sus representantes y los servidores públicos facultados para ello. </w:t>
      </w:r>
    </w:p>
    <w:p w:rsidR="00566653" w:rsidRPr="00BD5A81" w:rsidRDefault="00566653" w:rsidP="00566653">
      <w:pPr>
        <w:spacing w:before="120" w:after="120"/>
        <w:ind w:left="851" w:right="709"/>
        <w:jc w:val="both"/>
        <w:rPr>
          <w:rFonts w:ascii="Palatino Linotype" w:hAnsi="Palatino Linotype" w:cs="Arial"/>
          <w:i/>
          <w:sz w:val="22"/>
          <w:szCs w:val="22"/>
        </w:rPr>
      </w:pPr>
      <w:r w:rsidRPr="00BD5A81">
        <w:rPr>
          <w:rFonts w:ascii="Palatino Linotype" w:hAnsi="Palatino Linotype" w:cs="Arial"/>
          <w:i/>
          <w:sz w:val="22"/>
          <w:szCs w:val="22"/>
        </w:rPr>
        <w:t xml:space="preserve"> No se considerará confidencial la información que se encuentre en los registros públicos o en fuentes de acceso público, ni tampoco la que sea considerada por la presente ley como información pública.” </w:t>
      </w:r>
      <w:r w:rsidRPr="00BD5A81">
        <w:rPr>
          <w:rFonts w:ascii="Palatino Linotype" w:hAnsi="Palatino Linotype"/>
          <w:sz w:val="22"/>
          <w:szCs w:val="22"/>
        </w:rPr>
        <w:t>(</w:t>
      </w:r>
      <w:r w:rsidRPr="00BD5A81">
        <w:rPr>
          <w:rFonts w:ascii="Palatino Linotype" w:hAnsi="Palatino Linotype"/>
          <w:i/>
          <w:sz w:val="22"/>
          <w:szCs w:val="22"/>
        </w:rPr>
        <w:t>Sic</w:t>
      </w:r>
      <w:r w:rsidRPr="00BD5A81">
        <w:rPr>
          <w:rFonts w:ascii="Palatino Linotype" w:hAnsi="Palatino Linotype"/>
          <w:sz w:val="22"/>
          <w:szCs w:val="22"/>
        </w:rPr>
        <w:t>)</w:t>
      </w:r>
    </w:p>
    <w:p w:rsidR="00F269DC" w:rsidRPr="00BD5A81" w:rsidRDefault="00566653" w:rsidP="00F269DC">
      <w:pPr>
        <w:spacing w:before="240" w:after="240" w:line="360" w:lineRule="auto"/>
        <w:ind w:right="49"/>
        <w:jc w:val="both"/>
        <w:rPr>
          <w:rFonts w:ascii="Palatino Linotype" w:hAnsi="Palatino Linotype" w:cs="Arial"/>
        </w:rPr>
      </w:pPr>
      <w:r w:rsidRPr="00BD5A81">
        <w:rPr>
          <w:rFonts w:ascii="Palatino Linotype" w:hAnsi="Palatino Linotype" w:cs="Arial"/>
        </w:rPr>
        <w:t>Del precepto transcrito, se puede establecer que, la información confidencial es aquella clasificada como tal de manera permanente cuando se refiera a la información privada y los datos personales concernientes a una persona física o jurídico colectiva identificada o identificable; los secretos bancario, fiduciario, industrial, comercial, fiscal, bursátil y postal, cuya titularidad corresponda a particulares, sujetos de derecho internacional o a Sujetos Obligados cuando no involucren el ejercicio de recursos públicos; y la que presenten los particulares a los Sujetos Obligados, de conformidad con lo dispuesto por las leyes o los tratados internacionales; haciendo la observación que no se considerará confidencial la información que se encuentre en los registros públicos o en fuentes de acceso público, ni tampoco la que sea considerada por la Ley de la Materia como información pública.</w:t>
      </w:r>
    </w:p>
    <w:p w:rsidR="00736409" w:rsidRPr="00BD5A81" w:rsidRDefault="00736409" w:rsidP="00F269DC">
      <w:pPr>
        <w:spacing w:before="240" w:after="240" w:line="360" w:lineRule="auto"/>
        <w:ind w:right="49"/>
        <w:jc w:val="both"/>
        <w:rPr>
          <w:rFonts w:ascii="Palatino Linotype" w:hAnsi="Palatino Linotype"/>
        </w:rPr>
      </w:pPr>
      <w:r w:rsidRPr="00BD5A81">
        <w:rPr>
          <w:rFonts w:ascii="Palatino Linotype" w:hAnsi="Palatino Linotype"/>
        </w:rPr>
        <w:t xml:space="preserve">Por lo tanto, es de mencionar que las cuotas sindicales, las cuales son obtenidas de los agremiados, pertenecen a recurso privado, y por lo tanto no están sujetas al escrutinio público, </w:t>
      </w:r>
      <w:r w:rsidR="00F269DC" w:rsidRPr="00BD5A81">
        <w:rPr>
          <w:rFonts w:ascii="Palatino Linotype" w:hAnsi="Palatino Linotype"/>
        </w:rPr>
        <w:t xml:space="preserve">sirviendo de </w:t>
      </w:r>
      <w:r w:rsidRPr="00BD5A81">
        <w:rPr>
          <w:rFonts w:ascii="Palatino Linotype" w:hAnsi="Palatino Linotype"/>
        </w:rPr>
        <w:t xml:space="preserve">sustento el criterio 09/17 emitido por el Instituto Nacional de </w:t>
      </w:r>
      <w:r w:rsidRPr="00BD5A81">
        <w:rPr>
          <w:rFonts w:ascii="Palatino Linotype" w:hAnsi="Palatino Linotype"/>
        </w:rPr>
        <w:lastRenderedPageBreak/>
        <w:t>Transparencia, Acceso a la Información, y Protección de Datos Personales (INAI), el cual señala al rubro lo siguiente:</w:t>
      </w:r>
    </w:p>
    <w:p w:rsidR="00736409" w:rsidRPr="00BD5A81" w:rsidRDefault="00DB59B7" w:rsidP="00DB59B7">
      <w:pPr>
        <w:tabs>
          <w:tab w:val="left" w:pos="851"/>
        </w:tabs>
        <w:spacing w:before="120" w:after="120"/>
        <w:ind w:left="851" w:right="899"/>
        <w:jc w:val="both"/>
        <w:rPr>
          <w:rFonts w:ascii="Palatino Linotype" w:hAnsi="Palatino Linotype"/>
          <w:i/>
        </w:rPr>
      </w:pPr>
      <w:r w:rsidRPr="00BD5A81">
        <w:rPr>
          <w:rFonts w:ascii="Palatino Linotype" w:hAnsi="Palatino Linotype"/>
          <w:i/>
        </w:rPr>
        <w:t>“</w:t>
      </w:r>
      <w:r w:rsidR="00736409" w:rsidRPr="00BD5A81">
        <w:rPr>
          <w:rFonts w:ascii="Palatino Linotype" w:hAnsi="Palatino Linotype"/>
          <w:b/>
          <w:i/>
        </w:rPr>
        <w:t>Cuotas sindicales. No están sujetas al escrutinio público.</w:t>
      </w:r>
      <w:r w:rsidR="00736409" w:rsidRPr="00BD5A81">
        <w:rPr>
          <w:rFonts w:ascii="Palatino Linotype" w:hAnsi="Palatino Linotype"/>
          <w:i/>
        </w:rPr>
        <w:t xml:space="preserve"> La información relativa a las cuotas sindicales no se encuentra sujeta al escrutinio público mandatado por la Ley General de Transparencia y Acceso a la Información Pública y la Ley Federal de Transparencia y Acceso a la Información Pública, ya que las mismas provienen de recursos privados que aportan los trabajadores afiliados.</w:t>
      </w:r>
    </w:p>
    <w:p w:rsidR="00736409" w:rsidRPr="00BD5A81" w:rsidRDefault="00736409" w:rsidP="00DB59B7">
      <w:pPr>
        <w:tabs>
          <w:tab w:val="left" w:pos="851"/>
        </w:tabs>
        <w:spacing w:before="120" w:after="120"/>
        <w:ind w:left="851" w:right="899"/>
        <w:jc w:val="both"/>
        <w:rPr>
          <w:rFonts w:ascii="Palatino Linotype" w:hAnsi="Palatino Linotype"/>
          <w:b/>
          <w:i/>
        </w:rPr>
      </w:pPr>
      <w:r w:rsidRPr="00BD5A81">
        <w:rPr>
          <w:rFonts w:ascii="Palatino Linotype" w:hAnsi="Palatino Linotype"/>
          <w:b/>
          <w:i/>
        </w:rPr>
        <w:t>Resoluciones:</w:t>
      </w:r>
    </w:p>
    <w:p w:rsidR="00736409" w:rsidRPr="00BD5A81" w:rsidRDefault="00736409" w:rsidP="00DB59B7">
      <w:pPr>
        <w:pStyle w:val="Prrafodelista"/>
        <w:numPr>
          <w:ilvl w:val="0"/>
          <w:numId w:val="19"/>
        </w:numPr>
        <w:tabs>
          <w:tab w:val="left" w:pos="851"/>
        </w:tabs>
        <w:spacing w:before="120" w:after="120"/>
        <w:ind w:left="851" w:right="899" w:firstLine="0"/>
        <w:contextualSpacing w:val="0"/>
        <w:jc w:val="both"/>
        <w:rPr>
          <w:rFonts w:ascii="Palatino Linotype" w:hAnsi="Palatino Linotype"/>
          <w:i/>
          <w:sz w:val="22"/>
          <w:szCs w:val="22"/>
        </w:rPr>
      </w:pPr>
      <w:r w:rsidRPr="00BD5A81">
        <w:rPr>
          <w:rFonts w:ascii="Palatino Linotype" w:hAnsi="Palatino Linotype"/>
          <w:b/>
          <w:i/>
          <w:sz w:val="22"/>
          <w:szCs w:val="22"/>
        </w:rPr>
        <w:t xml:space="preserve">RRA 4169/16. </w:t>
      </w:r>
      <w:r w:rsidRPr="00BD5A81">
        <w:rPr>
          <w:rFonts w:ascii="Palatino Linotype" w:hAnsi="Palatino Linotype"/>
          <w:i/>
          <w:sz w:val="22"/>
          <w:szCs w:val="22"/>
        </w:rPr>
        <w:t xml:space="preserve">Sindicato Nacional de Trabajadores de la Secretaría de Comunicaciones y Transportes. 22 de febrero de 2017. Por unanimidad. Comisionada Ponente María Patricia </w:t>
      </w:r>
      <w:proofErr w:type="spellStart"/>
      <w:r w:rsidRPr="00BD5A81">
        <w:rPr>
          <w:rFonts w:ascii="Palatino Linotype" w:hAnsi="Palatino Linotype"/>
          <w:i/>
          <w:sz w:val="22"/>
          <w:szCs w:val="22"/>
        </w:rPr>
        <w:t>Kurczyn</w:t>
      </w:r>
      <w:proofErr w:type="spellEnd"/>
      <w:r w:rsidRPr="00BD5A81">
        <w:rPr>
          <w:rFonts w:ascii="Palatino Linotype" w:hAnsi="Palatino Linotype"/>
          <w:i/>
          <w:sz w:val="22"/>
          <w:szCs w:val="22"/>
        </w:rPr>
        <w:t xml:space="preserve"> Villalobos.</w:t>
      </w:r>
    </w:p>
    <w:p w:rsidR="00736409" w:rsidRPr="00BD5A81" w:rsidRDefault="00736409" w:rsidP="00DB59B7">
      <w:pPr>
        <w:pStyle w:val="Prrafodelista"/>
        <w:numPr>
          <w:ilvl w:val="0"/>
          <w:numId w:val="19"/>
        </w:numPr>
        <w:tabs>
          <w:tab w:val="left" w:pos="851"/>
        </w:tabs>
        <w:spacing w:before="120" w:after="120"/>
        <w:ind w:left="851" w:right="899" w:firstLine="0"/>
        <w:contextualSpacing w:val="0"/>
        <w:jc w:val="both"/>
        <w:rPr>
          <w:rFonts w:ascii="Palatino Linotype" w:hAnsi="Palatino Linotype"/>
          <w:i/>
          <w:sz w:val="22"/>
          <w:szCs w:val="22"/>
        </w:rPr>
      </w:pPr>
      <w:r w:rsidRPr="00BD5A81">
        <w:rPr>
          <w:rFonts w:ascii="Palatino Linotype" w:hAnsi="Palatino Linotype"/>
          <w:b/>
          <w:i/>
          <w:sz w:val="22"/>
          <w:szCs w:val="22"/>
        </w:rPr>
        <w:t>RRA 0089/17.</w:t>
      </w:r>
      <w:r w:rsidRPr="00BD5A81">
        <w:rPr>
          <w:rFonts w:ascii="Palatino Linotype" w:hAnsi="Palatino Linotype"/>
          <w:i/>
          <w:sz w:val="22"/>
          <w:szCs w:val="22"/>
        </w:rPr>
        <w:t xml:space="preserve"> Sindicato Nacional de Trabajadores de la Educación. 22 de febrero de 2017. Por unanimidad. Comisionado Ponente </w:t>
      </w:r>
      <w:proofErr w:type="spellStart"/>
      <w:r w:rsidRPr="00BD5A81">
        <w:rPr>
          <w:rFonts w:ascii="Palatino Linotype" w:hAnsi="Palatino Linotype"/>
          <w:i/>
          <w:sz w:val="22"/>
          <w:szCs w:val="22"/>
        </w:rPr>
        <w:t>Rosendoevgueni</w:t>
      </w:r>
      <w:proofErr w:type="spellEnd"/>
      <w:r w:rsidRPr="00BD5A81">
        <w:rPr>
          <w:rFonts w:ascii="Palatino Linotype" w:hAnsi="Palatino Linotype"/>
          <w:i/>
          <w:sz w:val="22"/>
          <w:szCs w:val="22"/>
        </w:rPr>
        <w:t xml:space="preserve"> Monterrey </w:t>
      </w:r>
      <w:proofErr w:type="spellStart"/>
      <w:r w:rsidRPr="00BD5A81">
        <w:rPr>
          <w:rFonts w:ascii="Palatino Linotype" w:hAnsi="Palatino Linotype"/>
          <w:i/>
          <w:sz w:val="22"/>
          <w:szCs w:val="22"/>
        </w:rPr>
        <w:t>Chepov</w:t>
      </w:r>
      <w:proofErr w:type="spellEnd"/>
      <w:r w:rsidRPr="00BD5A81">
        <w:rPr>
          <w:rFonts w:ascii="Palatino Linotype" w:hAnsi="Palatino Linotype"/>
          <w:i/>
          <w:sz w:val="22"/>
          <w:szCs w:val="22"/>
        </w:rPr>
        <w:t>.</w:t>
      </w:r>
    </w:p>
    <w:p w:rsidR="00736409" w:rsidRPr="00BD5A81" w:rsidRDefault="00736409" w:rsidP="00DB59B7">
      <w:pPr>
        <w:pStyle w:val="Prrafodelista"/>
        <w:numPr>
          <w:ilvl w:val="0"/>
          <w:numId w:val="19"/>
        </w:numPr>
        <w:tabs>
          <w:tab w:val="left" w:pos="851"/>
        </w:tabs>
        <w:spacing w:before="120" w:after="120"/>
        <w:ind w:left="851" w:right="899" w:firstLine="0"/>
        <w:contextualSpacing w:val="0"/>
        <w:jc w:val="both"/>
        <w:rPr>
          <w:rFonts w:ascii="Palatino Linotype" w:hAnsi="Palatino Linotype"/>
          <w:i/>
          <w:sz w:val="22"/>
          <w:szCs w:val="22"/>
        </w:rPr>
      </w:pPr>
      <w:r w:rsidRPr="00BD5A81">
        <w:rPr>
          <w:rFonts w:ascii="Palatino Linotype" w:hAnsi="Palatino Linotype"/>
          <w:b/>
          <w:i/>
          <w:sz w:val="22"/>
          <w:szCs w:val="22"/>
        </w:rPr>
        <w:t>RRA 0304/17.</w:t>
      </w:r>
      <w:r w:rsidRPr="00BD5A81">
        <w:rPr>
          <w:rFonts w:ascii="Palatino Linotype" w:hAnsi="Palatino Linotype"/>
          <w:i/>
          <w:sz w:val="22"/>
          <w:szCs w:val="22"/>
        </w:rPr>
        <w:t xml:space="preserve"> Sindicato Nacional de Trabajadores del Instituto de Seguridad y Servicios Sociales de los Trabajadores del Estado. 01 de marzo de 2017. Por unanimidad. Comisionado Ponente Oscar Mauricio Guerra Ford.</w:t>
      </w:r>
      <w:r w:rsidR="00DB59B7" w:rsidRPr="00BD5A81">
        <w:rPr>
          <w:rFonts w:ascii="Palatino Linotype" w:hAnsi="Palatino Linotype"/>
          <w:i/>
          <w:sz w:val="22"/>
          <w:szCs w:val="22"/>
        </w:rPr>
        <w:t>”(Sic)</w:t>
      </w:r>
    </w:p>
    <w:p w:rsidR="008D33D1" w:rsidRPr="00BD5A81" w:rsidRDefault="001F16F1" w:rsidP="008D33D1">
      <w:pPr>
        <w:spacing w:before="240" w:after="240" w:line="360" w:lineRule="auto"/>
        <w:jc w:val="both"/>
        <w:rPr>
          <w:rFonts w:ascii="Palatino Linotype" w:hAnsi="Palatino Linotype" w:cs="Arial"/>
          <w:lang w:eastAsia="es-MX"/>
        </w:rPr>
      </w:pPr>
      <w:r w:rsidRPr="00BD5A81">
        <w:rPr>
          <w:rFonts w:ascii="Palatino Linotype" w:hAnsi="Palatino Linotype" w:cs="Arial"/>
          <w:bCs/>
          <w:noProof/>
          <w:lang w:eastAsia="es-MX"/>
        </w:rPr>
        <mc:AlternateContent>
          <mc:Choice Requires="wps">
            <w:drawing>
              <wp:anchor distT="0" distB="0" distL="114300" distR="114300" simplePos="0" relativeHeight="251664384" behindDoc="0" locked="0" layoutInCell="1" allowOverlap="1" wp14:anchorId="7240D169" wp14:editId="3BAE9604">
                <wp:simplePos x="0" y="0"/>
                <wp:positionH relativeFrom="column">
                  <wp:posOffset>213827</wp:posOffset>
                </wp:positionH>
                <wp:positionV relativeFrom="paragraph">
                  <wp:posOffset>1030940</wp:posOffset>
                </wp:positionV>
                <wp:extent cx="5434642" cy="1095555"/>
                <wp:effectExtent l="0" t="0" r="33020" b="28575"/>
                <wp:wrapNone/>
                <wp:docPr id="30" name="Conector recto 30"/>
                <wp:cNvGraphicFramePr/>
                <a:graphic xmlns:a="http://schemas.openxmlformats.org/drawingml/2006/main">
                  <a:graphicData uri="http://schemas.microsoft.com/office/word/2010/wordprocessingShape">
                    <wps:wsp>
                      <wps:cNvCnPr/>
                      <wps:spPr>
                        <a:xfrm>
                          <a:off x="0" y="0"/>
                          <a:ext cx="5434642" cy="10955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53FC6C" id="Conector recto 30"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5pt,81.2pt" to="444.75pt,16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" strokecolor="black [3200]" strokeweight=".5pt">
                <v:stroke joinstyle="miter"/>
              </v:line>
            </w:pict>
          </mc:Fallback>
        </mc:AlternateContent>
      </w:r>
      <w:r w:rsidR="008D33D1" w:rsidRPr="00BD5A81">
        <w:rPr>
          <w:rFonts w:ascii="Palatino Linotype" w:hAnsi="Palatino Linotype" w:cs="Arial"/>
          <w:bCs/>
        </w:rPr>
        <w:t>Del análisis realizado al contenido del acta remitida, con la finalidad de clasificar la información de las cuotas se determina que la misma se encuentra realizada conforme a l</w:t>
      </w:r>
      <w:r w:rsidR="002077B6" w:rsidRPr="00BD5A81">
        <w:rPr>
          <w:rFonts w:ascii="Palatino Linotype" w:hAnsi="Palatino Linotype" w:cs="Arial"/>
          <w:bCs/>
        </w:rPr>
        <w:t>a Ley,</w:t>
      </w:r>
      <w:r w:rsidR="008D33D1" w:rsidRPr="00BD5A81">
        <w:rPr>
          <w:rFonts w:ascii="Palatino Linotype" w:hAnsi="Palatino Linotype" w:cs="Arial"/>
          <w:lang w:eastAsia="es-MX"/>
        </w:rPr>
        <w:t xml:space="preserve"> tal y como se advierte de la parte medular que se inserta a continuación:</w:t>
      </w:r>
    </w:p>
    <w:p w:rsidR="00D6243B" w:rsidRPr="00BD5A81" w:rsidRDefault="00D6243B" w:rsidP="008D33D1">
      <w:pPr>
        <w:spacing w:before="240" w:after="240" w:line="360" w:lineRule="auto"/>
        <w:jc w:val="both"/>
        <w:rPr>
          <w:rFonts w:ascii="Palatino Linotype" w:hAnsi="Palatino Linotype" w:cs="Arial"/>
          <w:lang w:eastAsia="es-MX"/>
        </w:rPr>
      </w:pPr>
    </w:p>
    <w:p w:rsidR="008D33D1" w:rsidRPr="00BD5A81" w:rsidRDefault="008D33D1" w:rsidP="008D33D1">
      <w:pPr>
        <w:spacing w:before="240" w:after="240" w:line="360" w:lineRule="auto"/>
        <w:jc w:val="center"/>
        <w:rPr>
          <w:rFonts w:ascii="Palatino Linotype" w:hAnsi="Palatino Linotype" w:cs="Arial"/>
          <w:lang w:eastAsia="es-MX"/>
        </w:rPr>
      </w:pPr>
      <w:r w:rsidRPr="00BD5A81">
        <w:rPr>
          <w:noProof/>
          <w:lang w:eastAsia="es-MX"/>
        </w:rPr>
        <w:lastRenderedPageBreak/>
        <w:drawing>
          <wp:inline distT="0" distB="0" distL="0" distR="0" wp14:anchorId="3C00F974" wp14:editId="0C6EB4F4">
            <wp:extent cx="5419725" cy="6380329"/>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781" t="11846" r="33663" b="5597"/>
                    <a:stretch/>
                  </pic:blipFill>
                  <pic:spPr bwMode="auto">
                    <a:xfrm>
                      <a:off x="0" y="0"/>
                      <a:ext cx="5463159" cy="6431462"/>
                    </a:xfrm>
                    <a:prstGeom prst="rect">
                      <a:avLst/>
                    </a:prstGeom>
                    <a:ln>
                      <a:noFill/>
                    </a:ln>
                    <a:extLst>
                      <a:ext uri="{53640926-AAD7-44D8-BBD7-CCE9431645EC}">
                        <a14:shadowObscured xmlns:a14="http://schemas.microsoft.com/office/drawing/2010/main"/>
                      </a:ext>
                    </a:extLst>
                  </pic:spPr>
                </pic:pic>
              </a:graphicData>
            </a:graphic>
          </wp:inline>
        </w:drawing>
      </w:r>
    </w:p>
    <w:p w:rsidR="008D33D1" w:rsidRPr="00BD5A81" w:rsidRDefault="008D33D1" w:rsidP="008D33D1">
      <w:pPr>
        <w:spacing w:before="240" w:after="240" w:line="360" w:lineRule="auto"/>
        <w:jc w:val="center"/>
        <w:rPr>
          <w:rFonts w:ascii="Palatino Linotype" w:hAnsi="Palatino Linotype" w:cs="Arial"/>
          <w:lang w:eastAsia="es-MX"/>
        </w:rPr>
      </w:pPr>
      <w:r w:rsidRPr="00BD5A81">
        <w:rPr>
          <w:noProof/>
          <w:lang w:eastAsia="es-MX"/>
        </w:rPr>
        <w:lastRenderedPageBreak/>
        <w:drawing>
          <wp:inline distT="0" distB="0" distL="0" distR="0" wp14:anchorId="0E20B801" wp14:editId="183FBD28">
            <wp:extent cx="5521960" cy="6377050"/>
            <wp:effectExtent l="0" t="0" r="254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5779" t="30980" r="35405" b="15800"/>
                    <a:stretch/>
                  </pic:blipFill>
                  <pic:spPr bwMode="auto">
                    <a:xfrm>
                      <a:off x="0" y="0"/>
                      <a:ext cx="5556773" cy="6417253"/>
                    </a:xfrm>
                    <a:prstGeom prst="rect">
                      <a:avLst/>
                    </a:prstGeom>
                    <a:ln>
                      <a:noFill/>
                    </a:ln>
                    <a:extLst>
                      <a:ext uri="{53640926-AAD7-44D8-BBD7-CCE9431645EC}">
                        <a14:shadowObscured xmlns:a14="http://schemas.microsoft.com/office/drawing/2010/main"/>
                      </a:ext>
                    </a:extLst>
                  </pic:spPr>
                </pic:pic>
              </a:graphicData>
            </a:graphic>
          </wp:inline>
        </w:drawing>
      </w:r>
    </w:p>
    <w:p w:rsidR="008D33D1" w:rsidRPr="00BD5A81" w:rsidRDefault="008D33D1" w:rsidP="008D33D1">
      <w:pPr>
        <w:spacing w:before="240" w:after="240" w:line="360" w:lineRule="auto"/>
        <w:jc w:val="center"/>
        <w:rPr>
          <w:rFonts w:ascii="Palatino Linotype" w:hAnsi="Palatino Linotype" w:cs="Arial"/>
          <w:lang w:eastAsia="es-MX"/>
        </w:rPr>
      </w:pPr>
      <w:r w:rsidRPr="00BD5A81">
        <w:rPr>
          <w:noProof/>
          <w:lang w:eastAsia="es-MX"/>
        </w:rPr>
        <w:lastRenderedPageBreak/>
        <w:drawing>
          <wp:inline distT="0" distB="0" distL="0" distR="0" wp14:anchorId="6048633F" wp14:editId="54145F2C">
            <wp:extent cx="5504213" cy="6495192"/>
            <wp:effectExtent l="0" t="0" r="1270"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3523" t="11116" r="33766" b="8141"/>
                    <a:stretch/>
                  </pic:blipFill>
                  <pic:spPr bwMode="auto">
                    <a:xfrm>
                      <a:off x="0" y="0"/>
                      <a:ext cx="5527955" cy="6523209"/>
                    </a:xfrm>
                    <a:prstGeom prst="rect">
                      <a:avLst/>
                    </a:prstGeom>
                    <a:ln>
                      <a:noFill/>
                    </a:ln>
                    <a:extLst>
                      <a:ext uri="{53640926-AAD7-44D8-BBD7-CCE9431645EC}">
                        <a14:shadowObscured xmlns:a14="http://schemas.microsoft.com/office/drawing/2010/main"/>
                      </a:ext>
                    </a:extLst>
                  </pic:spPr>
                </pic:pic>
              </a:graphicData>
            </a:graphic>
          </wp:inline>
        </w:drawing>
      </w:r>
    </w:p>
    <w:p w:rsidR="008D33D1" w:rsidRPr="00BD5A81" w:rsidRDefault="008D33D1" w:rsidP="008D33D1">
      <w:pPr>
        <w:spacing w:before="240" w:after="240" w:line="360" w:lineRule="auto"/>
        <w:jc w:val="center"/>
        <w:rPr>
          <w:rFonts w:ascii="Palatino Linotype" w:hAnsi="Palatino Linotype" w:cs="Arial"/>
          <w:lang w:eastAsia="es-MX"/>
        </w:rPr>
      </w:pPr>
      <w:r w:rsidRPr="00BD5A81">
        <w:rPr>
          <w:noProof/>
          <w:lang w:eastAsia="es-MX"/>
        </w:rPr>
        <w:lastRenderedPageBreak/>
        <w:drawing>
          <wp:inline distT="0" distB="0" distL="0" distR="0" wp14:anchorId="2C93FB6B" wp14:editId="442108F2">
            <wp:extent cx="5498276" cy="6322315"/>
            <wp:effectExtent l="0" t="0" r="762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113" t="11846" r="33661" b="6684"/>
                    <a:stretch/>
                  </pic:blipFill>
                  <pic:spPr bwMode="auto">
                    <a:xfrm>
                      <a:off x="0" y="0"/>
                      <a:ext cx="5523534" cy="6351359"/>
                    </a:xfrm>
                    <a:prstGeom prst="rect">
                      <a:avLst/>
                    </a:prstGeom>
                    <a:ln>
                      <a:noFill/>
                    </a:ln>
                    <a:extLst>
                      <a:ext uri="{53640926-AAD7-44D8-BBD7-CCE9431645EC}">
                        <a14:shadowObscured xmlns:a14="http://schemas.microsoft.com/office/drawing/2010/main"/>
                      </a:ext>
                    </a:extLst>
                  </pic:spPr>
                </pic:pic>
              </a:graphicData>
            </a:graphic>
          </wp:inline>
        </w:drawing>
      </w:r>
    </w:p>
    <w:p w:rsidR="008D33D1" w:rsidRPr="00BD5A81" w:rsidRDefault="008D33D1" w:rsidP="008D33D1">
      <w:pPr>
        <w:spacing w:before="240" w:after="240" w:line="360" w:lineRule="auto"/>
        <w:jc w:val="center"/>
        <w:rPr>
          <w:rFonts w:ascii="Palatino Linotype" w:hAnsi="Palatino Linotype" w:cs="Arial"/>
          <w:lang w:eastAsia="es-MX"/>
        </w:rPr>
      </w:pPr>
      <w:r w:rsidRPr="00BD5A81">
        <w:rPr>
          <w:noProof/>
          <w:lang w:eastAsia="es-MX"/>
        </w:rPr>
        <w:lastRenderedPageBreak/>
        <w:drawing>
          <wp:inline distT="0" distB="0" distL="0" distR="0" wp14:anchorId="4260F3EC" wp14:editId="1C7A6D91">
            <wp:extent cx="5563235" cy="6489865"/>
            <wp:effectExtent l="0" t="0" r="0" b="63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626" t="13486" r="33659" b="4493"/>
                    <a:stretch/>
                  </pic:blipFill>
                  <pic:spPr bwMode="auto">
                    <a:xfrm>
                      <a:off x="0" y="0"/>
                      <a:ext cx="5585531" cy="6515875"/>
                    </a:xfrm>
                    <a:prstGeom prst="rect">
                      <a:avLst/>
                    </a:prstGeom>
                    <a:ln>
                      <a:noFill/>
                    </a:ln>
                    <a:extLst>
                      <a:ext uri="{53640926-AAD7-44D8-BBD7-CCE9431645EC}">
                        <a14:shadowObscured xmlns:a14="http://schemas.microsoft.com/office/drawing/2010/main"/>
                      </a:ext>
                    </a:extLst>
                  </pic:spPr>
                </pic:pic>
              </a:graphicData>
            </a:graphic>
          </wp:inline>
        </w:drawing>
      </w:r>
    </w:p>
    <w:p w:rsidR="008D33D1" w:rsidRPr="00BD5A81" w:rsidRDefault="008D33D1" w:rsidP="008D33D1">
      <w:pPr>
        <w:spacing w:before="240" w:after="240" w:line="360" w:lineRule="auto"/>
        <w:jc w:val="center"/>
        <w:rPr>
          <w:rFonts w:ascii="Palatino Linotype" w:hAnsi="Palatino Linotype" w:cs="Arial"/>
          <w:lang w:eastAsia="es-MX"/>
        </w:rPr>
      </w:pPr>
      <w:r w:rsidRPr="00BD5A81">
        <w:rPr>
          <w:noProof/>
          <w:lang w:eastAsia="es-MX"/>
        </w:rPr>
        <w:lastRenderedPageBreak/>
        <w:drawing>
          <wp:inline distT="0" distB="0" distL="0" distR="0" wp14:anchorId="1FCA1C6F" wp14:editId="27B1901D">
            <wp:extent cx="5492091" cy="650174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421" t="9841" r="33865" b="7049"/>
                    <a:stretch/>
                  </pic:blipFill>
                  <pic:spPr bwMode="auto">
                    <a:xfrm>
                      <a:off x="0" y="0"/>
                      <a:ext cx="5519149" cy="6533773"/>
                    </a:xfrm>
                    <a:prstGeom prst="rect">
                      <a:avLst/>
                    </a:prstGeom>
                    <a:ln>
                      <a:noFill/>
                    </a:ln>
                    <a:extLst>
                      <a:ext uri="{53640926-AAD7-44D8-BBD7-CCE9431645EC}">
                        <a14:shadowObscured xmlns:a14="http://schemas.microsoft.com/office/drawing/2010/main"/>
                      </a:ext>
                    </a:extLst>
                  </pic:spPr>
                </pic:pic>
              </a:graphicData>
            </a:graphic>
          </wp:inline>
        </w:drawing>
      </w:r>
    </w:p>
    <w:p w:rsidR="008D33D1" w:rsidRPr="00BD5A81" w:rsidRDefault="008D33D1" w:rsidP="008D33D1">
      <w:pPr>
        <w:spacing w:before="240" w:after="240" w:line="360" w:lineRule="auto"/>
        <w:jc w:val="center"/>
        <w:rPr>
          <w:rFonts w:ascii="Palatino Linotype" w:hAnsi="Palatino Linotype" w:cs="Arial"/>
          <w:lang w:eastAsia="es-MX"/>
        </w:rPr>
      </w:pPr>
      <w:r w:rsidRPr="00BD5A81">
        <w:rPr>
          <w:noProof/>
          <w:lang w:eastAsia="es-MX"/>
        </w:rPr>
        <w:lastRenderedPageBreak/>
        <w:drawing>
          <wp:inline distT="0" distB="0" distL="0" distR="0" wp14:anchorId="61F26E71" wp14:editId="2C83D0F3">
            <wp:extent cx="5141382" cy="6377050"/>
            <wp:effectExtent l="0" t="0" r="2540" b="508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2806" t="16037" r="33763" b="5590"/>
                    <a:stretch/>
                  </pic:blipFill>
                  <pic:spPr bwMode="auto">
                    <a:xfrm>
                      <a:off x="0" y="0"/>
                      <a:ext cx="5164987" cy="6406328"/>
                    </a:xfrm>
                    <a:prstGeom prst="rect">
                      <a:avLst/>
                    </a:prstGeom>
                    <a:ln>
                      <a:noFill/>
                    </a:ln>
                    <a:extLst>
                      <a:ext uri="{53640926-AAD7-44D8-BBD7-CCE9431645EC}">
                        <a14:shadowObscured xmlns:a14="http://schemas.microsoft.com/office/drawing/2010/main"/>
                      </a:ext>
                    </a:extLst>
                  </pic:spPr>
                </pic:pic>
              </a:graphicData>
            </a:graphic>
          </wp:inline>
        </w:drawing>
      </w:r>
    </w:p>
    <w:p w:rsidR="003A43BD" w:rsidRPr="00BD5A81" w:rsidRDefault="003A43BD" w:rsidP="003A43BD">
      <w:pPr>
        <w:spacing w:before="240" w:after="240" w:line="360" w:lineRule="auto"/>
        <w:jc w:val="both"/>
        <w:rPr>
          <w:rFonts w:ascii="Palatino Linotype" w:hAnsi="Palatino Linotype" w:cs="Arial"/>
        </w:rPr>
      </w:pPr>
      <w:r w:rsidRPr="00BD5A81">
        <w:rPr>
          <w:rFonts w:ascii="Palatino Linotype" w:hAnsi="Palatino Linotype" w:cs="Arial"/>
        </w:rPr>
        <w:lastRenderedPageBreak/>
        <w:t>Lo que nos permite concluir que con la precisión realizada en el</w:t>
      </w:r>
      <w:r w:rsidR="0033684E" w:rsidRPr="00BD5A81">
        <w:rPr>
          <w:rFonts w:ascii="Palatino Linotype" w:hAnsi="Palatino Linotype" w:cs="Arial"/>
        </w:rPr>
        <w:t xml:space="preserve"> alcance al</w:t>
      </w:r>
      <w:r w:rsidRPr="00BD5A81">
        <w:rPr>
          <w:rFonts w:ascii="Palatino Linotype" w:hAnsi="Palatino Linotype" w:cs="Arial"/>
        </w:rPr>
        <w:t xml:space="preserve"> Informe Justificado, es suficiente para que se proceda al </w:t>
      </w:r>
      <w:r w:rsidRPr="00BD5A81">
        <w:rPr>
          <w:rFonts w:ascii="Palatino Linotype" w:hAnsi="Palatino Linotype" w:cs="Arial"/>
          <w:b/>
        </w:rPr>
        <w:t>sobreseimiento</w:t>
      </w:r>
      <w:r w:rsidRPr="00BD5A81">
        <w:rPr>
          <w:rFonts w:ascii="Palatino Linotype" w:hAnsi="Palatino Linotype" w:cs="Arial"/>
        </w:rPr>
        <w:t xml:space="preserve"> del recurso</w:t>
      </w:r>
      <w:r w:rsidR="005E1683" w:rsidRPr="00BD5A81">
        <w:rPr>
          <w:rFonts w:ascii="Palatino Linotype" w:hAnsi="Palatino Linotype" w:cs="Arial"/>
        </w:rPr>
        <w:t xml:space="preserve"> de revisión número </w:t>
      </w:r>
      <w:r w:rsidR="005E1683" w:rsidRPr="00BD5A81">
        <w:rPr>
          <w:rFonts w:ascii="Palatino Linotype" w:hAnsi="Palatino Linotype"/>
          <w:b/>
          <w:lang w:val="es-ES_tradnl"/>
        </w:rPr>
        <w:t>03106/INFOEM/IP/RR/2018</w:t>
      </w:r>
      <w:r w:rsidRPr="00BD5A81">
        <w:rPr>
          <w:rFonts w:ascii="Palatino Linotype" w:hAnsi="Palatino Linotype" w:cs="Arial"/>
        </w:rPr>
        <w:t xml:space="preserve">, toda vez que quedó probado que </w:t>
      </w:r>
      <w:r w:rsidRPr="00BD5A81">
        <w:rPr>
          <w:rFonts w:ascii="Palatino Linotype" w:hAnsi="Palatino Linotype" w:cs="Arial"/>
          <w:b/>
        </w:rPr>
        <w:t>EL SUJETO OBLIGADO</w:t>
      </w:r>
      <w:r w:rsidRPr="00BD5A81">
        <w:rPr>
          <w:rFonts w:ascii="Palatino Linotype" w:hAnsi="Palatino Linotype" w:cs="Arial"/>
        </w:rPr>
        <w:t xml:space="preserve"> mediante un acto posterior a su respuesta, como lo fue </w:t>
      </w:r>
      <w:r w:rsidR="00736409" w:rsidRPr="00BD5A81">
        <w:rPr>
          <w:rFonts w:ascii="Palatino Linotype" w:hAnsi="Palatino Linotype" w:cs="Arial"/>
        </w:rPr>
        <w:t xml:space="preserve">el alcance al </w:t>
      </w:r>
      <w:r w:rsidR="0033684E" w:rsidRPr="00BD5A81">
        <w:rPr>
          <w:rFonts w:ascii="Palatino Linotype" w:hAnsi="Palatino Linotype" w:cs="Arial"/>
        </w:rPr>
        <w:t xml:space="preserve">Informe Justificado </w:t>
      </w:r>
      <w:r w:rsidRPr="00BD5A81">
        <w:rPr>
          <w:rFonts w:ascii="Palatino Linotype" w:hAnsi="Palatino Linotype" w:cs="Arial"/>
        </w:rPr>
        <w:t xml:space="preserve">adicionó información con lo cual dejó sin materia el presente recurso, otorgando certeza jurídica para la parte ahora </w:t>
      </w:r>
      <w:r w:rsidRPr="00BD5A81">
        <w:rPr>
          <w:rFonts w:ascii="Palatino Linotype" w:hAnsi="Palatino Linotype" w:cs="Arial"/>
          <w:b/>
        </w:rPr>
        <w:t>RECURRENTE</w:t>
      </w:r>
      <w:r w:rsidRPr="00BD5A81">
        <w:rPr>
          <w:rFonts w:ascii="Palatino Linotype" w:hAnsi="Palatino Linotype" w:cs="Arial"/>
        </w:rPr>
        <w:t xml:space="preserve">. </w:t>
      </w:r>
    </w:p>
    <w:p w:rsidR="004E3250" w:rsidRPr="00BD5A81" w:rsidRDefault="00F41FAF" w:rsidP="009A28C2">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cs="Arial"/>
        </w:rPr>
        <w:t xml:space="preserve">Por </w:t>
      </w:r>
      <w:r w:rsidR="00D960F5" w:rsidRPr="00BD5A81">
        <w:rPr>
          <w:rFonts w:ascii="Palatino Linotype" w:hAnsi="Palatino Linotype" w:cs="Arial"/>
        </w:rPr>
        <w:t>otro lado</w:t>
      </w:r>
      <w:r w:rsidRPr="00BD5A81">
        <w:rPr>
          <w:rFonts w:ascii="Palatino Linotype" w:hAnsi="Palatino Linotype" w:cs="Arial"/>
        </w:rPr>
        <w:t xml:space="preserve">, por lo que confiere al medio de impugnación </w:t>
      </w:r>
      <w:r w:rsidRPr="00BD5A81">
        <w:rPr>
          <w:rFonts w:ascii="Palatino Linotype" w:hAnsi="Palatino Linotype"/>
          <w:b/>
          <w:lang w:val="es-ES_tradnl"/>
        </w:rPr>
        <w:t>03107/INFOEM/IP/RR/2018</w:t>
      </w:r>
      <w:r w:rsidRPr="00BD5A81">
        <w:rPr>
          <w:rFonts w:ascii="Palatino Linotype" w:hAnsi="Palatino Linotype"/>
          <w:lang w:val="es-ES_tradnl"/>
        </w:rPr>
        <w:t xml:space="preserve">, </w:t>
      </w:r>
      <w:r w:rsidRPr="00BD5A81">
        <w:rPr>
          <w:rFonts w:ascii="Palatino Linotype" w:hAnsi="Palatino Linotype"/>
          <w:b/>
          <w:lang w:val="es-ES_tradnl"/>
        </w:rPr>
        <w:t xml:space="preserve">EL SUJETO OBLIGADO </w:t>
      </w:r>
      <w:r w:rsidR="0089626D" w:rsidRPr="00BD5A81">
        <w:rPr>
          <w:rFonts w:ascii="Palatino Linotype" w:hAnsi="Palatino Linotype"/>
          <w:lang w:val="es-ES_tradnl"/>
        </w:rPr>
        <w:t xml:space="preserve">como quedó previamente asentado, </w:t>
      </w:r>
      <w:r w:rsidR="009A28C2" w:rsidRPr="00BD5A81">
        <w:rPr>
          <w:rFonts w:ascii="Palatino Linotype" w:hAnsi="Palatino Linotype"/>
          <w:lang w:val="es-ES_tradnl"/>
        </w:rPr>
        <w:t xml:space="preserve">en respuesta </w:t>
      </w:r>
      <w:r w:rsidR="0089626D" w:rsidRPr="00BD5A81">
        <w:rPr>
          <w:rFonts w:ascii="Palatino Linotype" w:hAnsi="Palatino Linotype"/>
          <w:lang w:val="es-ES_tradnl"/>
        </w:rPr>
        <w:t>manifestó que en el presente año no se ha concretado proceso alguno de sindicalización,</w:t>
      </w:r>
      <w:r w:rsidR="00600ABF" w:rsidRPr="00BD5A81">
        <w:rPr>
          <w:rFonts w:ascii="Palatino Linotype" w:hAnsi="Palatino Linotype"/>
          <w:lang w:val="es-ES_tradnl"/>
        </w:rPr>
        <w:t xml:space="preserve"> </w:t>
      </w:r>
      <w:r w:rsidR="00FA7A6C" w:rsidRPr="00BD5A81">
        <w:rPr>
          <w:rFonts w:ascii="Palatino Linotype" w:hAnsi="Palatino Linotype"/>
          <w:lang w:val="es-ES_tradnl"/>
        </w:rPr>
        <w:t>p</w:t>
      </w:r>
      <w:r w:rsidR="0089626D" w:rsidRPr="00BD5A81">
        <w:rPr>
          <w:rFonts w:ascii="Palatino Linotype" w:hAnsi="Palatino Linotype"/>
          <w:lang w:val="es-ES_tradnl"/>
        </w:rPr>
        <w:t xml:space="preserve">or lo que no se cuenta con información al respecto, pronunciamiento que </w:t>
      </w:r>
      <w:r w:rsidRPr="00BD5A81">
        <w:rPr>
          <w:rFonts w:ascii="Palatino Linotype" w:hAnsi="Palatino Linotype"/>
          <w:lang w:val="es-ES_tradnl"/>
        </w:rPr>
        <w:t xml:space="preserve">mediante </w:t>
      </w:r>
      <w:r w:rsidR="00D960F5" w:rsidRPr="00BD5A81">
        <w:rPr>
          <w:rFonts w:ascii="Palatino Linotype" w:hAnsi="Palatino Linotype"/>
          <w:lang w:val="es-ES_tradnl"/>
        </w:rPr>
        <w:t xml:space="preserve">el </w:t>
      </w:r>
      <w:r w:rsidR="00F9717D" w:rsidRPr="00BD5A81">
        <w:rPr>
          <w:rFonts w:ascii="Palatino Linotype" w:hAnsi="Palatino Linotype"/>
          <w:lang w:val="es-ES_tradnl"/>
        </w:rPr>
        <w:t>Informe Justificado, reiteró</w:t>
      </w:r>
      <w:r w:rsidR="007D3905" w:rsidRPr="00BD5A81">
        <w:rPr>
          <w:rFonts w:ascii="Palatino Linotype" w:hAnsi="Palatino Linotype"/>
          <w:lang w:val="es-ES_tradnl"/>
        </w:rPr>
        <w:t xml:space="preserve"> en el sentido de manifestar que </w:t>
      </w:r>
      <w:r w:rsidR="00D960F5" w:rsidRPr="00BD5A81">
        <w:rPr>
          <w:rFonts w:ascii="Palatino Linotype" w:hAnsi="Palatino Linotype"/>
          <w:lang w:val="es-ES_tradnl"/>
        </w:rPr>
        <w:t xml:space="preserve"> </w:t>
      </w:r>
      <w:r w:rsidR="00416803" w:rsidRPr="00BD5A81">
        <w:rPr>
          <w:rFonts w:ascii="Palatino Linotype" w:hAnsi="Palatino Linotype"/>
          <w:lang w:val="es-ES_tradnl"/>
        </w:rPr>
        <w:t xml:space="preserve">si bien es cierto existe una lista de candidatos para ser sindicalizados registrada ante el SUTEYM como lo acredita </w:t>
      </w:r>
      <w:r w:rsidR="00F9717D" w:rsidRPr="00BD5A81">
        <w:rPr>
          <w:rFonts w:ascii="Palatino Linotype" w:hAnsi="Palatino Linotype"/>
          <w:lang w:val="es-ES_tradnl"/>
        </w:rPr>
        <w:t>la</w:t>
      </w:r>
      <w:r w:rsidR="00416803" w:rsidRPr="00BD5A81">
        <w:rPr>
          <w:rFonts w:ascii="Palatino Linotype" w:hAnsi="Palatino Linotype"/>
          <w:lang w:val="es-ES_tradnl"/>
        </w:rPr>
        <w:t xml:space="preserve"> hoy </w:t>
      </w:r>
      <w:r w:rsidR="00416803" w:rsidRPr="00BD5A81">
        <w:rPr>
          <w:rFonts w:ascii="Palatino Linotype" w:hAnsi="Palatino Linotype"/>
          <w:b/>
          <w:lang w:val="es-ES_tradnl"/>
        </w:rPr>
        <w:t>RECURRENTE</w:t>
      </w:r>
      <w:r w:rsidR="00416803" w:rsidRPr="00BD5A81">
        <w:rPr>
          <w:rFonts w:ascii="Palatino Linotype" w:hAnsi="Palatino Linotype" w:cs="Arial"/>
        </w:rPr>
        <w:t xml:space="preserve">, también es que son propuestas enviadas por parte de la Delegación </w:t>
      </w:r>
      <w:r w:rsidR="009A28C2" w:rsidRPr="00BD5A81">
        <w:rPr>
          <w:rFonts w:ascii="Palatino Linotype" w:hAnsi="Palatino Linotype" w:cs="Arial"/>
        </w:rPr>
        <w:t>sindical;</w:t>
      </w:r>
      <w:r w:rsidR="00416803" w:rsidRPr="00BD5A81">
        <w:rPr>
          <w:rFonts w:ascii="Palatino Linotype" w:hAnsi="Palatino Linotype" w:cs="Arial"/>
          <w:b/>
        </w:rPr>
        <w:t xml:space="preserve"> </w:t>
      </w:r>
      <w:r w:rsidR="00416803" w:rsidRPr="00BD5A81">
        <w:rPr>
          <w:rFonts w:ascii="Palatino Linotype" w:hAnsi="Palatino Linotype" w:cs="Arial"/>
        </w:rPr>
        <w:t>sin embargo</w:t>
      </w:r>
      <w:r w:rsidR="00F9717D" w:rsidRPr="00BD5A81">
        <w:rPr>
          <w:rFonts w:ascii="Palatino Linotype" w:hAnsi="Palatino Linotype" w:cs="Arial"/>
        </w:rPr>
        <w:t>,</w:t>
      </w:r>
      <w:r w:rsidR="00416803" w:rsidRPr="00BD5A81">
        <w:rPr>
          <w:rFonts w:ascii="Palatino Linotype" w:hAnsi="Palatino Linotype" w:cs="Arial"/>
        </w:rPr>
        <w:t xml:space="preserve"> ello no indica que ya han sido aprobados por la Autoridad competente</w:t>
      </w:r>
      <w:r w:rsidR="00975B8E" w:rsidRPr="00BD5A81">
        <w:rPr>
          <w:rFonts w:ascii="Palatino Linotype" w:hAnsi="Palatino Linotype" w:cs="Arial"/>
        </w:rPr>
        <w:t xml:space="preserve">, </w:t>
      </w:r>
      <w:r w:rsidR="009A28C2" w:rsidRPr="00BD5A81">
        <w:rPr>
          <w:rFonts w:ascii="Palatino Linotype" w:hAnsi="Palatino Linotype" w:cs="Arial"/>
        </w:rPr>
        <w:t xml:space="preserve">manifestación que es </w:t>
      </w:r>
      <w:r w:rsidR="00975B8E" w:rsidRPr="00BD5A81">
        <w:rPr>
          <w:rFonts w:ascii="Palatino Linotype" w:hAnsi="Palatino Linotype"/>
          <w:lang w:val="es-ES_tradnl"/>
        </w:rPr>
        <w:t xml:space="preserve"> robustecid</w:t>
      </w:r>
      <w:r w:rsidR="009A28C2" w:rsidRPr="00BD5A81">
        <w:rPr>
          <w:rFonts w:ascii="Palatino Linotype" w:hAnsi="Palatino Linotype"/>
          <w:lang w:val="es-ES_tradnl"/>
        </w:rPr>
        <w:t>a</w:t>
      </w:r>
      <w:r w:rsidR="00975B8E" w:rsidRPr="00BD5A81">
        <w:rPr>
          <w:rFonts w:ascii="Palatino Linotype" w:hAnsi="Palatino Linotype"/>
          <w:lang w:val="es-ES_tradnl"/>
        </w:rPr>
        <w:t xml:space="preserve"> mediante el alcance al Informe Justificado</w:t>
      </w:r>
      <w:r w:rsidR="009A28C2" w:rsidRPr="00BD5A81">
        <w:rPr>
          <w:rFonts w:ascii="Palatino Linotype" w:hAnsi="Palatino Linotype"/>
          <w:lang w:val="es-ES_tradnl"/>
        </w:rPr>
        <w:t xml:space="preserve"> remitido vía correo electrónico a este Instituto</w:t>
      </w:r>
      <w:r w:rsidR="00975B8E" w:rsidRPr="00BD5A81">
        <w:rPr>
          <w:rFonts w:ascii="Palatino Linotype" w:hAnsi="Palatino Linotype"/>
          <w:lang w:val="es-ES_tradnl"/>
        </w:rPr>
        <w:t xml:space="preserve">, en la que </w:t>
      </w:r>
      <w:r w:rsidR="009A28C2" w:rsidRPr="00BD5A81">
        <w:rPr>
          <w:rFonts w:ascii="Palatino Linotype" w:hAnsi="Palatino Linotype"/>
          <w:lang w:val="es-ES_tradnl"/>
        </w:rPr>
        <w:t xml:space="preserve">además refiere </w:t>
      </w:r>
      <w:r w:rsidR="004E3250" w:rsidRPr="00BD5A81">
        <w:rPr>
          <w:rFonts w:ascii="Palatino Linotype" w:hAnsi="Palatino Linotype"/>
          <w:lang w:val="es-ES_tradnl"/>
        </w:rPr>
        <w:t>a quienes se les aplicó el descuento por cuotas sindicales a partir d</w:t>
      </w:r>
      <w:r w:rsidR="009A28C2" w:rsidRPr="00BD5A81">
        <w:rPr>
          <w:rFonts w:ascii="Palatino Linotype" w:hAnsi="Palatino Linotype"/>
          <w:lang w:val="es-ES_tradnl"/>
        </w:rPr>
        <w:t xml:space="preserve">e la primera quincena de julio </w:t>
      </w:r>
      <w:r w:rsidR="004E3250" w:rsidRPr="00BD5A81">
        <w:rPr>
          <w:rFonts w:ascii="Palatino Linotype" w:hAnsi="Palatino Linotype"/>
          <w:lang w:val="es-ES_tradnl"/>
        </w:rPr>
        <w:t xml:space="preserve">y en la primera </w:t>
      </w:r>
      <w:r w:rsidR="009A28C2" w:rsidRPr="00BD5A81">
        <w:rPr>
          <w:rFonts w:ascii="Palatino Linotype" w:hAnsi="Palatino Linotype"/>
          <w:lang w:val="es-ES_tradnl"/>
        </w:rPr>
        <w:t xml:space="preserve">quincena </w:t>
      </w:r>
      <w:r w:rsidR="004E3250" w:rsidRPr="00BD5A81">
        <w:rPr>
          <w:rFonts w:ascii="Palatino Linotype" w:hAnsi="Palatino Linotype"/>
          <w:lang w:val="es-ES_tradnl"/>
        </w:rPr>
        <w:t xml:space="preserve">de agosto del año en curso, </w:t>
      </w:r>
      <w:r w:rsidR="009A28C2" w:rsidRPr="00BD5A81">
        <w:rPr>
          <w:rFonts w:ascii="Palatino Linotype" w:hAnsi="Palatino Linotype"/>
          <w:lang w:val="es-ES_tradnl"/>
        </w:rPr>
        <w:t>y</w:t>
      </w:r>
      <w:r w:rsidR="004E3250" w:rsidRPr="00BD5A81">
        <w:rPr>
          <w:rFonts w:ascii="Palatino Linotype" w:hAnsi="Palatino Linotype"/>
          <w:lang w:val="es-ES_tradnl"/>
        </w:rPr>
        <w:t xml:space="preserve"> enfatiza, que ello no demuestra que estén formalmente sindicalizados, toda vez que no existe un documento expedido formalmente por parte del citado Sindicato que indique que las</w:t>
      </w:r>
      <w:r w:rsidR="00B27A6F" w:rsidRPr="00BD5A81">
        <w:rPr>
          <w:rFonts w:ascii="Palatino Linotype" w:hAnsi="Palatino Linotype"/>
          <w:lang w:val="es-ES_tradnl"/>
        </w:rPr>
        <w:t xml:space="preserve"> propuestas han sido aprobadas.</w:t>
      </w:r>
    </w:p>
    <w:p w:rsidR="002A1FB2" w:rsidRPr="00BD5A81" w:rsidRDefault="004E3250" w:rsidP="009A28C2">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lang w:val="es-ES_tradnl"/>
        </w:rPr>
        <w:lastRenderedPageBreak/>
        <w:t xml:space="preserve">En razón a ello, </w:t>
      </w:r>
      <w:r w:rsidR="005D1B47" w:rsidRPr="00BD5A81">
        <w:rPr>
          <w:rFonts w:ascii="Palatino Linotype" w:hAnsi="Palatino Linotype"/>
          <w:lang w:val="es-ES_tradnl"/>
        </w:rPr>
        <w:t>resulta conven</w:t>
      </w:r>
      <w:r w:rsidR="002A1FB2" w:rsidRPr="00BD5A81">
        <w:rPr>
          <w:rFonts w:ascii="Palatino Linotype" w:hAnsi="Palatino Linotype"/>
          <w:lang w:val="es-ES_tradnl"/>
        </w:rPr>
        <w:t xml:space="preserve">iente insertar el contenido de los oficios números </w:t>
      </w:r>
      <w:r w:rsidR="00BA3E8B" w:rsidRPr="00BD5A81">
        <w:rPr>
          <w:rFonts w:ascii="Palatino Linotype" w:hAnsi="Palatino Linotype"/>
          <w:lang w:val="es-ES_tradnl"/>
        </w:rPr>
        <w:t xml:space="preserve">SUTEYM/DI/0059/2018, </w:t>
      </w:r>
      <w:r w:rsidR="002A1FB2" w:rsidRPr="00BD5A81">
        <w:rPr>
          <w:rFonts w:ascii="Palatino Linotype" w:hAnsi="Palatino Linotype"/>
          <w:lang w:val="es-ES_tradnl"/>
        </w:rPr>
        <w:t>SUTEYM/DI/020/2018 y SUTEYM/DI/053/2018 de fecha</w:t>
      </w:r>
      <w:r w:rsidR="00BA3E8B" w:rsidRPr="00BD5A81">
        <w:rPr>
          <w:rFonts w:ascii="Palatino Linotype" w:hAnsi="Palatino Linotype"/>
          <w:lang w:val="es-ES_tradnl"/>
        </w:rPr>
        <w:t xml:space="preserve">s 10 de julio, </w:t>
      </w:r>
      <w:r w:rsidR="002A1FB2" w:rsidRPr="00BD5A81">
        <w:rPr>
          <w:rFonts w:ascii="Palatino Linotype" w:hAnsi="Palatino Linotype"/>
          <w:lang w:val="es-ES_tradnl"/>
        </w:rPr>
        <w:t>1</w:t>
      </w:r>
      <w:r w:rsidR="00BA3E8B" w:rsidRPr="00BD5A81">
        <w:rPr>
          <w:rFonts w:ascii="Palatino Linotype" w:hAnsi="Palatino Linotype"/>
          <w:lang w:val="es-ES_tradnl"/>
        </w:rPr>
        <w:t xml:space="preserve"> y 28</w:t>
      </w:r>
      <w:r w:rsidR="002A1FB2" w:rsidRPr="00BD5A81">
        <w:rPr>
          <w:rFonts w:ascii="Palatino Linotype" w:hAnsi="Palatino Linotype"/>
          <w:lang w:val="es-ES_tradnl"/>
        </w:rPr>
        <w:t xml:space="preserve"> de agosto de 2018, suscritos por la C. María de los Ángeles López Ibarra, en su carácter de Delegada sindical, que son del tenor siguiente:</w:t>
      </w:r>
    </w:p>
    <w:p w:rsidR="00BA3E8B" w:rsidRPr="00BD5A81" w:rsidRDefault="00BA3E8B" w:rsidP="00BA3E8B">
      <w:pPr>
        <w:pStyle w:val="Prrafodelista"/>
        <w:widowControl w:val="0"/>
        <w:autoSpaceDE w:val="0"/>
        <w:autoSpaceDN w:val="0"/>
        <w:adjustRightInd w:val="0"/>
        <w:spacing w:before="240" w:after="240" w:line="360" w:lineRule="auto"/>
        <w:ind w:left="0"/>
        <w:contextualSpacing w:val="0"/>
        <w:jc w:val="center"/>
        <w:rPr>
          <w:rFonts w:ascii="Palatino Linotype" w:hAnsi="Palatino Linotype"/>
          <w:lang w:val="es-ES_tradnl"/>
        </w:rPr>
      </w:pPr>
      <w:r w:rsidRPr="00BD5A81">
        <w:rPr>
          <w:noProof/>
          <w:lang w:eastAsia="es-MX"/>
        </w:rPr>
        <w:drawing>
          <wp:inline distT="0" distB="0" distL="0" distR="0" wp14:anchorId="5416A92B" wp14:editId="5053E041">
            <wp:extent cx="3862317" cy="4691074"/>
            <wp:effectExtent l="0" t="0" r="508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9690" t="9634" r="31890" b="7416"/>
                    <a:stretch/>
                  </pic:blipFill>
                  <pic:spPr bwMode="auto">
                    <a:xfrm>
                      <a:off x="0" y="0"/>
                      <a:ext cx="3868036" cy="4698020"/>
                    </a:xfrm>
                    <a:prstGeom prst="rect">
                      <a:avLst/>
                    </a:prstGeom>
                    <a:ln>
                      <a:noFill/>
                    </a:ln>
                    <a:extLst>
                      <a:ext uri="{53640926-AAD7-44D8-BBD7-CCE9431645EC}">
                        <a14:shadowObscured xmlns:a14="http://schemas.microsoft.com/office/drawing/2010/main"/>
                      </a:ext>
                    </a:extLst>
                  </pic:spPr>
                </pic:pic>
              </a:graphicData>
            </a:graphic>
          </wp:inline>
        </w:drawing>
      </w:r>
    </w:p>
    <w:p w:rsidR="002A1FB2" w:rsidRPr="00BD5A81" w:rsidRDefault="00425083" w:rsidP="00425083">
      <w:pPr>
        <w:pStyle w:val="Prrafodelista"/>
        <w:widowControl w:val="0"/>
        <w:autoSpaceDE w:val="0"/>
        <w:autoSpaceDN w:val="0"/>
        <w:adjustRightInd w:val="0"/>
        <w:spacing w:line="360" w:lineRule="auto"/>
        <w:ind w:left="0"/>
        <w:contextualSpacing w:val="0"/>
        <w:jc w:val="center"/>
        <w:rPr>
          <w:rFonts w:ascii="Palatino Linotype" w:hAnsi="Palatino Linotype"/>
          <w:lang w:val="es-ES_tradnl"/>
        </w:rPr>
      </w:pPr>
      <w:r w:rsidRPr="00BD5A81">
        <w:rPr>
          <w:noProof/>
          <w:lang w:eastAsia="es-MX"/>
        </w:rPr>
        <w:lastRenderedPageBreak/>
        <w:drawing>
          <wp:inline distT="0" distB="0" distL="0" distR="0" wp14:anchorId="2F947D1E" wp14:editId="161C1F8D">
            <wp:extent cx="5479576" cy="6379845"/>
            <wp:effectExtent l="0" t="0" r="6985"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554" t="10264" r="43882" b="4672"/>
                    <a:stretch/>
                  </pic:blipFill>
                  <pic:spPr bwMode="auto">
                    <a:xfrm>
                      <a:off x="0" y="0"/>
                      <a:ext cx="5525815" cy="6433681"/>
                    </a:xfrm>
                    <a:prstGeom prst="rect">
                      <a:avLst/>
                    </a:prstGeom>
                    <a:ln>
                      <a:noFill/>
                    </a:ln>
                    <a:extLst>
                      <a:ext uri="{53640926-AAD7-44D8-BBD7-CCE9431645EC}">
                        <a14:shadowObscured xmlns:a14="http://schemas.microsoft.com/office/drawing/2010/main"/>
                      </a:ext>
                    </a:extLst>
                  </pic:spPr>
                </pic:pic>
              </a:graphicData>
            </a:graphic>
          </wp:inline>
        </w:drawing>
      </w:r>
    </w:p>
    <w:p w:rsidR="00425083" w:rsidRPr="00BD5A81" w:rsidRDefault="00425083" w:rsidP="00425083">
      <w:pPr>
        <w:pStyle w:val="Prrafodelista"/>
        <w:widowControl w:val="0"/>
        <w:autoSpaceDE w:val="0"/>
        <w:autoSpaceDN w:val="0"/>
        <w:adjustRightInd w:val="0"/>
        <w:spacing w:line="360" w:lineRule="auto"/>
        <w:ind w:left="0"/>
        <w:contextualSpacing w:val="0"/>
        <w:jc w:val="center"/>
        <w:rPr>
          <w:rFonts w:ascii="Palatino Linotype" w:hAnsi="Palatino Linotype"/>
          <w:lang w:val="es-ES_tradnl"/>
        </w:rPr>
      </w:pPr>
      <w:r w:rsidRPr="00BD5A81">
        <w:rPr>
          <w:noProof/>
          <w:lang w:eastAsia="es-MX"/>
        </w:rPr>
        <w:lastRenderedPageBreak/>
        <w:drawing>
          <wp:inline distT="0" distB="0" distL="0" distR="0" wp14:anchorId="5A7D2342" wp14:editId="0B452816">
            <wp:extent cx="5520519" cy="6460404"/>
            <wp:effectExtent l="0" t="0" r="444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0033" t="11518" r="41901" b="9295"/>
                    <a:stretch/>
                  </pic:blipFill>
                  <pic:spPr bwMode="auto">
                    <a:xfrm>
                      <a:off x="0" y="0"/>
                      <a:ext cx="5533866" cy="6476023"/>
                    </a:xfrm>
                    <a:prstGeom prst="rect">
                      <a:avLst/>
                    </a:prstGeom>
                    <a:ln>
                      <a:noFill/>
                    </a:ln>
                    <a:extLst>
                      <a:ext uri="{53640926-AAD7-44D8-BBD7-CCE9431645EC}">
                        <a14:shadowObscured xmlns:a14="http://schemas.microsoft.com/office/drawing/2010/main"/>
                      </a:ext>
                    </a:extLst>
                  </pic:spPr>
                </pic:pic>
              </a:graphicData>
            </a:graphic>
          </wp:inline>
        </w:drawing>
      </w:r>
    </w:p>
    <w:p w:rsidR="002A1FB2" w:rsidRPr="00BD5A81" w:rsidRDefault="00013575" w:rsidP="002A1FB2">
      <w:pPr>
        <w:pStyle w:val="Prrafodelista"/>
        <w:widowControl w:val="0"/>
        <w:autoSpaceDE w:val="0"/>
        <w:autoSpaceDN w:val="0"/>
        <w:adjustRightInd w:val="0"/>
        <w:spacing w:line="360" w:lineRule="auto"/>
        <w:ind w:left="0"/>
        <w:contextualSpacing w:val="0"/>
        <w:jc w:val="both"/>
        <w:rPr>
          <w:rFonts w:ascii="Palatino Linotype" w:hAnsi="Palatino Linotype"/>
          <w:lang w:val="es-ES_tradnl"/>
        </w:rPr>
      </w:pPr>
      <w:r w:rsidRPr="00BD5A81">
        <w:rPr>
          <w:noProof/>
          <w:lang w:eastAsia="es-MX"/>
        </w:rPr>
        <w:lastRenderedPageBreak/>
        <w:drawing>
          <wp:inline distT="0" distB="0" distL="0" distR="0" wp14:anchorId="2653AB90" wp14:editId="0FC165B6">
            <wp:extent cx="5786651" cy="6267244"/>
            <wp:effectExtent l="0" t="0" r="5080"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8983" t="15499" r="29888" b="5320"/>
                    <a:stretch/>
                  </pic:blipFill>
                  <pic:spPr bwMode="auto">
                    <a:xfrm>
                      <a:off x="0" y="0"/>
                      <a:ext cx="5796552" cy="6277967"/>
                    </a:xfrm>
                    <a:prstGeom prst="rect">
                      <a:avLst/>
                    </a:prstGeom>
                    <a:ln>
                      <a:noFill/>
                    </a:ln>
                    <a:extLst>
                      <a:ext uri="{53640926-AAD7-44D8-BBD7-CCE9431645EC}">
                        <a14:shadowObscured xmlns:a14="http://schemas.microsoft.com/office/drawing/2010/main"/>
                      </a:ext>
                    </a:extLst>
                  </pic:spPr>
                </pic:pic>
              </a:graphicData>
            </a:graphic>
          </wp:inline>
        </w:drawing>
      </w:r>
    </w:p>
    <w:p w:rsidR="00CF100A" w:rsidRPr="00BD5A81" w:rsidRDefault="002A1FB2" w:rsidP="00CB076F">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lang w:val="es-ES_tradnl"/>
        </w:rPr>
        <w:lastRenderedPageBreak/>
        <w:t xml:space="preserve">De lo anterior, se advierte que la Delegada sindical </w:t>
      </w:r>
      <w:r w:rsidR="00BA3E8B" w:rsidRPr="00BD5A81">
        <w:rPr>
          <w:rFonts w:ascii="Palatino Linotype" w:hAnsi="Palatino Linotype"/>
          <w:lang w:val="es-ES_tradnl"/>
        </w:rPr>
        <w:t xml:space="preserve">mediante </w:t>
      </w:r>
      <w:r w:rsidR="00F9717D" w:rsidRPr="00BD5A81">
        <w:rPr>
          <w:rFonts w:ascii="Palatino Linotype" w:hAnsi="Palatino Linotype"/>
          <w:lang w:val="es-ES_tradnl"/>
        </w:rPr>
        <w:t xml:space="preserve">el primer oficio inserto </w:t>
      </w:r>
      <w:r w:rsidR="007307E4" w:rsidRPr="00BD5A81">
        <w:rPr>
          <w:rFonts w:ascii="Palatino Linotype" w:hAnsi="Palatino Linotype"/>
          <w:lang w:val="es-ES_tradnl"/>
        </w:rPr>
        <w:t xml:space="preserve">reconoce a 5 servidores públicos que se sindicalizaron, así como que </w:t>
      </w:r>
      <w:r w:rsidRPr="00BD5A81">
        <w:rPr>
          <w:rFonts w:ascii="Palatino Linotype" w:hAnsi="Palatino Linotype"/>
          <w:lang w:val="es-ES_tradnl"/>
        </w:rPr>
        <w:t xml:space="preserve">solicitó </w:t>
      </w:r>
      <w:r w:rsidR="009A28C2" w:rsidRPr="00BD5A81">
        <w:rPr>
          <w:rFonts w:ascii="Palatino Linotype" w:hAnsi="Palatino Linotype"/>
          <w:lang w:val="es-ES_tradnl"/>
        </w:rPr>
        <w:t xml:space="preserve">al Presidente Municipal de Ixtlahuaca, </w:t>
      </w:r>
      <w:r w:rsidRPr="00BD5A81">
        <w:rPr>
          <w:rFonts w:ascii="Palatino Linotype" w:hAnsi="Palatino Linotype"/>
          <w:lang w:val="es-ES_tradnl"/>
        </w:rPr>
        <w:t>que se aplicaran los descuentos correspondientes a los servidores públicos</w:t>
      </w:r>
      <w:r w:rsidR="007307E4" w:rsidRPr="00BD5A81">
        <w:rPr>
          <w:rFonts w:ascii="Palatino Linotype" w:hAnsi="Palatino Linotype"/>
          <w:lang w:val="es-ES_tradnl"/>
        </w:rPr>
        <w:t xml:space="preserve"> referidos</w:t>
      </w:r>
      <w:r w:rsidRPr="00BD5A81">
        <w:rPr>
          <w:rFonts w:ascii="Palatino Linotype" w:hAnsi="Palatino Linotype"/>
          <w:lang w:val="es-ES_tradnl"/>
        </w:rPr>
        <w:t xml:space="preserve"> a partir de la </w:t>
      </w:r>
      <w:r w:rsidR="005215D3" w:rsidRPr="00BD5A81">
        <w:rPr>
          <w:rFonts w:ascii="Palatino Linotype" w:hAnsi="Palatino Linotype"/>
          <w:lang w:val="es-ES_tradnl"/>
        </w:rPr>
        <w:t>primera</w:t>
      </w:r>
      <w:r w:rsidRPr="00BD5A81">
        <w:rPr>
          <w:rFonts w:ascii="Palatino Linotype" w:hAnsi="Palatino Linotype"/>
          <w:lang w:val="es-ES_tradnl"/>
        </w:rPr>
        <w:t xml:space="preserve"> quincena de julio y </w:t>
      </w:r>
      <w:r w:rsidR="005215D3" w:rsidRPr="00BD5A81">
        <w:rPr>
          <w:rFonts w:ascii="Palatino Linotype" w:hAnsi="Palatino Linotype"/>
          <w:lang w:val="es-ES_tradnl"/>
        </w:rPr>
        <w:t>primera</w:t>
      </w:r>
      <w:r w:rsidRPr="00BD5A81">
        <w:rPr>
          <w:rFonts w:ascii="Palatino Linotype" w:hAnsi="Palatino Linotype"/>
          <w:lang w:val="es-ES_tradnl"/>
        </w:rPr>
        <w:t xml:space="preserve"> quincena de agosto del año en curso.</w:t>
      </w:r>
    </w:p>
    <w:p w:rsidR="00C449E9" w:rsidRPr="00BD5A81" w:rsidRDefault="00C449E9" w:rsidP="00C449E9">
      <w:pPr>
        <w:pStyle w:val="Prrafodelista"/>
        <w:widowControl w:val="0"/>
        <w:autoSpaceDE w:val="0"/>
        <w:autoSpaceDN w:val="0"/>
        <w:adjustRightInd w:val="0"/>
        <w:spacing w:line="360" w:lineRule="auto"/>
        <w:ind w:left="0"/>
        <w:contextualSpacing w:val="0"/>
        <w:jc w:val="both"/>
        <w:rPr>
          <w:rFonts w:ascii="Palatino Linotype" w:hAnsi="Palatino Linotype"/>
          <w:lang w:val="es-ES_tradnl"/>
        </w:rPr>
      </w:pPr>
      <w:r w:rsidRPr="00BD5A81">
        <w:rPr>
          <w:rFonts w:ascii="Palatino Linotype" w:hAnsi="Palatino Linotype"/>
          <w:lang w:val="es-ES_tradnl"/>
        </w:rPr>
        <w:t>Siendo así, relevante traer a colación el contenido del artículo 14, fracción IV de la Ley del Trabajo de los Servidores Públicos del Estado y Municipios, que es del tenor siguiente:</w:t>
      </w:r>
    </w:p>
    <w:p w:rsidR="00C449E9" w:rsidRPr="00BD5A81" w:rsidRDefault="00C449E9" w:rsidP="00C449E9">
      <w:pPr>
        <w:pStyle w:val="Prrafodelista"/>
        <w:widowControl w:val="0"/>
        <w:autoSpaceDE w:val="0"/>
        <w:autoSpaceDN w:val="0"/>
        <w:adjustRightInd w:val="0"/>
        <w:spacing w:line="360" w:lineRule="auto"/>
        <w:ind w:left="851" w:right="899"/>
        <w:contextualSpacing w:val="0"/>
        <w:jc w:val="both"/>
        <w:rPr>
          <w:rFonts w:ascii="Palatino Linotype" w:hAnsi="Palatino Linotype"/>
          <w:i/>
          <w:sz w:val="22"/>
          <w:szCs w:val="22"/>
        </w:rPr>
      </w:pPr>
      <w:r w:rsidRPr="00BD5A81">
        <w:rPr>
          <w:rFonts w:ascii="Palatino Linotype" w:hAnsi="Palatino Linotype"/>
          <w:i/>
          <w:sz w:val="22"/>
          <w:szCs w:val="22"/>
        </w:rPr>
        <w:t>“</w:t>
      </w:r>
      <w:r w:rsidRPr="00BD5A81">
        <w:rPr>
          <w:rFonts w:ascii="Palatino Linotype" w:hAnsi="Palatino Linotype"/>
          <w:b/>
          <w:i/>
          <w:sz w:val="22"/>
          <w:szCs w:val="22"/>
        </w:rPr>
        <w:t>ARTÍCULO 98.</w:t>
      </w:r>
      <w:r w:rsidRPr="00BD5A81">
        <w:rPr>
          <w:rFonts w:ascii="Palatino Linotype" w:hAnsi="Palatino Linotype"/>
          <w:i/>
          <w:sz w:val="22"/>
          <w:szCs w:val="22"/>
        </w:rPr>
        <w:t xml:space="preserve"> Son obligaciones de las instituciones públicas:</w:t>
      </w:r>
    </w:p>
    <w:p w:rsidR="00C449E9" w:rsidRPr="00BD5A81" w:rsidRDefault="00C449E9" w:rsidP="00C449E9">
      <w:pPr>
        <w:pStyle w:val="Prrafodelista"/>
        <w:widowControl w:val="0"/>
        <w:autoSpaceDE w:val="0"/>
        <w:autoSpaceDN w:val="0"/>
        <w:adjustRightInd w:val="0"/>
        <w:spacing w:line="360" w:lineRule="auto"/>
        <w:ind w:left="851" w:right="899"/>
        <w:contextualSpacing w:val="0"/>
        <w:jc w:val="both"/>
        <w:rPr>
          <w:rFonts w:ascii="Palatino Linotype" w:hAnsi="Palatino Linotype"/>
          <w:i/>
          <w:sz w:val="22"/>
          <w:szCs w:val="22"/>
        </w:rPr>
      </w:pPr>
      <w:r w:rsidRPr="00BD5A81">
        <w:rPr>
          <w:rFonts w:ascii="Palatino Linotype" w:hAnsi="Palatino Linotype"/>
          <w:i/>
          <w:sz w:val="22"/>
          <w:szCs w:val="22"/>
        </w:rPr>
        <w:t>…</w:t>
      </w:r>
    </w:p>
    <w:p w:rsidR="00C449E9" w:rsidRPr="00BD5A81" w:rsidRDefault="00C449E9" w:rsidP="00C449E9">
      <w:pPr>
        <w:pStyle w:val="Prrafodelista"/>
        <w:widowControl w:val="0"/>
        <w:autoSpaceDE w:val="0"/>
        <w:autoSpaceDN w:val="0"/>
        <w:adjustRightInd w:val="0"/>
        <w:spacing w:line="360" w:lineRule="auto"/>
        <w:ind w:left="851" w:right="899"/>
        <w:contextualSpacing w:val="0"/>
        <w:jc w:val="both"/>
        <w:rPr>
          <w:rFonts w:ascii="Palatino Linotype" w:hAnsi="Palatino Linotype"/>
          <w:i/>
          <w:sz w:val="22"/>
          <w:szCs w:val="22"/>
          <w:lang w:val="es-ES_tradnl"/>
        </w:rPr>
      </w:pPr>
      <w:r w:rsidRPr="00BD5A81">
        <w:rPr>
          <w:rFonts w:ascii="Palatino Linotype" w:hAnsi="Palatino Linotype"/>
          <w:i/>
          <w:sz w:val="22"/>
          <w:szCs w:val="22"/>
        </w:rPr>
        <w:t xml:space="preserve">XIV. </w:t>
      </w:r>
      <w:r w:rsidRPr="00BD5A81">
        <w:rPr>
          <w:rFonts w:ascii="Palatino Linotype" w:hAnsi="Palatino Linotype"/>
          <w:b/>
          <w:i/>
          <w:sz w:val="22"/>
          <w:szCs w:val="22"/>
          <w:u w:val="single"/>
        </w:rPr>
        <w:t>Hacer las deducciones que soliciten los sindicatos para cuotas u otros conceptos</w:t>
      </w:r>
      <w:r w:rsidRPr="00BD5A81">
        <w:rPr>
          <w:rFonts w:ascii="Palatino Linotype" w:hAnsi="Palatino Linotype"/>
          <w:i/>
          <w:sz w:val="22"/>
          <w:szCs w:val="22"/>
        </w:rPr>
        <w:t xml:space="preserve"> siempre que se ajusten a lo establecido en esta ley, Asimismo, comunicar al sindicato las altas y bajas y demás información relativa a los servidores públicos sindicalizados para el ejercicio de los derechos que les correspondan;” (Sic)</w:t>
      </w:r>
    </w:p>
    <w:p w:rsidR="00320D15" w:rsidRPr="00BD5A81" w:rsidRDefault="00C449E9" w:rsidP="00320D15">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lang w:val="es-ES_tradnl"/>
        </w:rPr>
        <w:t xml:space="preserve">Conforme a lo transcrito se tiene que al </w:t>
      </w:r>
      <w:r w:rsidRPr="00BD5A81">
        <w:rPr>
          <w:rFonts w:ascii="Palatino Linotype" w:hAnsi="Palatino Linotype"/>
          <w:b/>
          <w:lang w:val="es-ES_tradnl"/>
        </w:rPr>
        <w:t xml:space="preserve">SUJETO OBLIGADO </w:t>
      </w:r>
      <w:r w:rsidRPr="00BD5A81">
        <w:rPr>
          <w:rFonts w:ascii="Palatino Linotype" w:hAnsi="Palatino Linotype"/>
          <w:lang w:val="es-ES_tradnl"/>
        </w:rPr>
        <w:t>le compete realizar las deducciones que les sean solicitadas por el Sindicato correspondiente.</w:t>
      </w:r>
    </w:p>
    <w:p w:rsidR="009A28C2" w:rsidRPr="00BD5A81" w:rsidRDefault="004701C3" w:rsidP="00320D15">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lang w:val="es-ES_tradnl"/>
        </w:rPr>
        <w:t>Es así que</w:t>
      </w:r>
      <w:r w:rsidR="00FA7A6C" w:rsidRPr="00BD5A81">
        <w:rPr>
          <w:rFonts w:ascii="Palatino Linotype" w:hAnsi="Palatino Linotype"/>
          <w:lang w:val="es-ES_tradnl"/>
        </w:rPr>
        <w:t xml:space="preserve">, </w:t>
      </w:r>
      <w:r w:rsidRPr="00BD5A81">
        <w:rPr>
          <w:rFonts w:ascii="Palatino Linotype" w:hAnsi="Palatino Linotype"/>
          <w:lang w:val="es-ES_tradnl"/>
        </w:rPr>
        <w:t>en el presente asunto el Sindicato a través de la Delegada sindical, le solicitó al Presidente Municipal que a los servidores públicos referidos en el alcance al Informe Justificado, les descontara las cuotas sindicales</w:t>
      </w:r>
      <w:r w:rsidR="009A28C2" w:rsidRPr="00BD5A81">
        <w:rPr>
          <w:rFonts w:ascii="Palatino Linotype" w:hAnsi="Palatino Linotype"/>
          <w:lang w:val="es-ES_tradnl"/>
        </w:rPr>
        <w:t>.</w:t>
      </w:r>
    </w:p>
    <w:p w:rsidR="009A28C2" w:rsidRPr="00BD5A81" w:rsidRDefault="00011368" w:rsidP="009A28C2">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lang w:val="es-ES_tradnl"/>
        </w:rPr>
        <w:t xml:space="preserve">Enseguida, es de </w:t>
      </w:r>
      <w:r w:rsidR="009A28C2" w:rsidRPr="00BD5A81">
        <w:rPr>
          <w:rFonts w:ascii="Palatino Linotype" w:hAnsi="Palatino Linotype"/>
          <w:lang w:val="es-ES_tradnl"/>
        </w:rPr>
        <w:t xml:space="preserve">manifestar que del análisis al contenido de los alcances a los Informes </w:t>
      </w:r>
      <w:r w:rsidR="009A28C2" w:rsidRPr="00BD5A81">
        <w:rPr>
          <w:rFonts w:ascii="Palatino Linotype" w:hAnsi="Palatino Linotype"/>
          <w:lang w:val="es-ES_tradnl"/>
        </w:rPr>
        <w:lastRenderedPageBreak/>
        <w:t xml:space="preserve">Justificados remitidos por los </w:t>
      </w:r>
      <w:r w:rsidR="009A28C2" w:rsidRPr="00BD5A81">
        <w:rPr>
          <w:rFonts w:ascii="Palatino Linotype" w:hAnsi="Palatino Linotype"/>
          <w:b/>
          <w:lang w:val="es-ES_tradnl"/>
        </w:rPr>
        <w:t>SUJETOS OBLIGADOS</w:t>
      </w:r>
      <w:r w:rsidR="009A28C2" w:rsidRPr="00BD5A81">
        <w:rPr>
          <w:rFonts w:ascii="Palatino Linotype" w:hAnsi="Palatino Linotype"/>
          <w:lang w:val="es-ES_tradnl"/>
        </w:rPr>
        <w:t>,</w:t>
      </w:r>
      <w:r w:rsidR="009A28C2" w:rsidRPr="00BD5A81">
        <w:rPr>
          <w:rFonts w:ascii="Palatino Linotype" w:hAnsi="Palatino Linotype"/>
          <w:b/>
          <w:lang w:val="es-ES_tradnl"/>
        </w:rPr>
        <w:t xml:space="preserve"> </w:t>
      </w:r>
      <w:r w:rsidR="009A28C2" w:rsidRPr="00BD5A81">
        <w:rPr>
          <w:rFonts w:ascii="Palatino Linotype" w:hAnsi="Palatino Linotype"/>
          <w:lang w:val="es-ES_tradnl"/>
        </w:rPr>
        <w:t>en su parte medular, se tiene que el nombre de los servidores públicos referidos tanto por el Sindicato Único de Trabajadores de los Poderes, Municipios e Instituciones Descentralizadas del Estado de México como del Ayuntamiento de Ixtlahuaca</w:t>
      </w:r>
      <w:r w:rsidRPr="00BD5A81">
        <w:rPr>
          <w:rFonts w:ascii="Palatino Linotype" w:hAnsi="Palatino Linotype"/>
          <w:lang w:val="es-ES_tradnl"/>
        </w:rPr>
        <w:t>, a los que se les aplicó</w:t>
      </w:r>
      <w:r w:rsidR="009A28C2" w:rsidRPr="00BD5A81">
        <w:rPr>
          <w:rFonts w:ascii="Palatino Linotype" w:hAnsi="Palatino Linotype"/>
          <w:lang w:val="es-ES_tradnl"/>
        </w:rPr>
        <w:t xml:space="preserve"> el descuento por la cuota sindical </w:t>
      </w:r>
      <w:r w:rsidRPr="00BD5A81">
        <w:rPr>
          <w:rFonts w:ascii="Palatino Linotype" w:hAnsi="Palatino Linotype"/>
          <w:lang w:val="es-ES_tradnl"/>
        </w:rPr>
        <w:t xml:space="preserve">en el periodo referido, </w:t>
      </w:r>
      <w:r w:rsidR="009A28C2" w:rsidRPr="00BD5A81">
        <w:rPr>
          <w:rFonts w:ascii="Palatino Linotype" w:hAnsi="Palatino Linotype"/>
          <w:lang w:val="es-ES_tradnl"/>
        </w:rPr>
        <w:t>es coincidente en todos y cada uno, como se advierte del comparativo siguiente:</w:t>
      </w:r>
    </w:p>
    <w:tbl>
      <w:tblPr>
        <w:tblStyle w:val="Tablaconcuadrcula"/>
        <w:tblW w:w="0" w:type="auto"/>
        <w:tblLook w:val="04A0" w:firstRow="1" w:lastRow="0" w:firstColumn="1" w:lastColumn="0" w:noHBand="0" w:noVBand="1"/>
      </w:tblPr>
      <w:tblGrid>
        <w:gridCol w:w="4673"/>
        <w:gridCol w:w="4438"/>
      </w:tblGrid>
      <w:tr w:rsidR="009A28C2" w:rsidRPr="00BD5A81" w:rsidTr="00030787">
        <w:tc>
          <w:tcPr>
            <w:tcW w:w="4673" w:type="dxa"/>
          </w:tcPr>
          <w:p w:rsidR="009A28C2" w:rsidRPr="00BD5A81" w:rsidRDefault="009A28C2" w:rsidP="00030787">
            <w:pPr>
              <w:pStyle w:val="Prrafodelista"/>
              <w:widowControl w:val="0"/>
              <w:autoSpaceDE w:val="0"/>
              <w:autoSpaceDN w:val="0"/>
              <w:adjustRightInd w:val="0"/>
              <w:ind w:left="0"/>
              <w:contextualSpacing w:val="0"/>
              <w:jc w:val="center"/>
              <w:rPr>
                <w:rFonts w:ascii="Palatino Linotype" w:hAnsi="Palatino Linotype"/>
                <w:b/>
                <w:lang w:val="es-ES_tradnl"/>
              </w:rPr>
            </w:pPr>
            <w:r w:rsidRPr="00BD5A81">
              <w:rPr>
                <w:rFonts w:ascii="Palatino Linotype" w:hAnsi="Palatino Linotype"/>
                <w:b/>
                <w:lang w:val="es-ES_tradnl"/>
              </w:rPr>
              <w:t>Alcance al Informe Justificado Sindicato</w:t>
            </w:r>
          </w:p>
        </w:tc>
        <w:tc>
          <w:tcPr>
            <w:tcW w:w="4438" w:type="dxa"/>
          </w:tcPr>
          <w:p w:rsidR="009A28C2" w:rsidRPr="00BD5A81" w:rsidRDefault="009A28C2" w:rsidP="00030787">
            <w:pPr>
              <w:pStyle w:val="Prrafodelista"/>
              <w:widowControl w:val="0"/>
              <w:autoSpaceDE w:val="0"/>
              <w:autoSpaceDN w:val="0"/>
              <w:adjustRightInd w:val="0"/>
              <w:ind w:left="0"/>
              <w:contextualSpacing w:val="0"/>
              <w:jc w:val="center"/>
              <w:rPr>
                <w:rFonts w:ascii="Palatino Linotype" w:hAnsi="Palatino Linotype"/>
                <w:b/>
                <w:lang w:val="es-ES_tradnl"/>
              </w:rPr>
            </w:pPr>
            <w:r w:rsidRPr="00BD5A81">
              <w:rPr>
                <w:rFonts w:ascii="Palatino Linotype" w:hAnsi="Palatino Linotype"/>
                <w:b/>
                <w:lang w:val="es-ES_tradnl"/>
              </w:rPr>
              <w:t>Alcance al Informe Justificado Ayuntamiento</w:t>
            </w:r>
          </w:p>
        </w:tc>
      </w:tr>
      <w:tr w:rsidR="009A28C2" w:rsidRPr="00BD5A81" w:rsidTr="009A28C2">
        <w:trPr>
          <w:trHeight w:val="4799"/>
        </w:trPr>
        <w:tc>
          <w:tcPr>
            <w:tcW w:w="4673" w:type="dxa"/>
          </w:tcPr>
          <w:p w:rsidR="009A28C2" w:rsidRPr="00BD5A81" w:rsidRDefault="009A28C2" w:rsidP="007307E4">
            <w:pPr>
              <w:pStyle w:val="Prrafodelista"/>
              <w:widowControl w:val="0"/>
              <w:autoSpaceDE w:val="0"/>
              <w:autoSpaceDN w:val="0"/>
              <w:adjustRightInd w:val="0"/>
              <w:ind w:left="0"/>
              <w:jc w:val="center"/>
              <w:rPr>
                <w:rFonts w:ascii="Palatino Linotype" w:hAnsi="Palatino Linotype"/>
                <w:b/>
                <w:sz w:val="20"/>
                <w:szCs w:val="20"/>
                <w:lang w:val="es-ES_tradnl"/>
              </w:rPr>
            </w:pPr>
            <w:r w:rsidRPr="00BD5A81">
              <w:rPr>
                <w:rFonts w:ascii="Palatino Linotype" w:hAnsi="Palatino Linotype"/>
                <w:b/>
                <w:sz w:val="20"/>
                <w:szCs w:val="20"/>
                <w:lang w:val="es-ES_tradnl"/>
              </w:rPr>
              <w:t>RELACIÓN DE PERSONAL DE NUEVO INGRESO AL SINDICATO.xlsx</w:t>
            </w:r>
          </w:p>
          <w:p w:rsidR="009A28C2" w:rsidRPr="00BD5A81" w:rsidRDefault="009A28C2" w:rsidP="00030787">
            <w:pPr>
              <w:pStyle w:val="Prrafodelista"/>
              <w:widowControl w:val="0"/>
              <w:autoSpaceDE w:val="0"/>
              <w:autoSpaceDN w:val="0"/>
              <w:adjustRightInd w:val="0"/>
              <w:spacing w:before="240" w:after="240"/>
              <w:ind w:left="0"/>
              <w:jc w:val="center"/>
              <w:rPr>
                <w:rFonts w:ascii="Palatino Linotype" w:hAnsi="Palatino Linotype"/>
                <w:b/>
                <w:sz w:val="20"/>
                <w:szCs w:val="20"/>
                <w:lang w:val="es-ES_tradnl"/>
              </w:rPr>
            </w:pP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JULIA MATEO HERNÁNDEZ</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CARMEN DE JESÚS GONZÁLEZ</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CRUZ VELÁZQUEZ REYES</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ANDREA GARCÍA SÁNCHEZ</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RUFINA ROMERO GÓMEZ</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ANTONIO ORTEGA GARCÍA</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PACIANO ANTONIO ISIDRO</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JOSÉ MANUEL GONZÁLEZ MONDRAGÓN</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MA. GUADALUPE BARTOLO INÉS</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ARTURO SÁNCHEZ VALDES</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MARÍA DE LOS REMEDIOS MARTÍNEZ CARRILLO</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JUAN MANUEL MONDRAGÓN ÁNGELES</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JOSÉ LUIS COLÍN MARTÍNEZ</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ANITA RAMÍREZ MARTÍNEZ</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lastRenderedPageBreak/>
              <w:t>JOAQUÍN ANCONA CRUZ</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DAVID BARRIENTOS ROBLES</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MARÍA INÉS SUÁREZ ENRÍQUEZ</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ALICIA GARDUÑO VÁZQUEZ</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PEDRO RICARDO CRUZ</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ELIZABETH BERNARDINO HERNÁNDEZ</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MARÍA DEL CONSUELO SÁNCHEZ ENRÍQUEZ</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CARLOS ADAN MARTÍNEZ GARCÍA</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LAURA LILIA ENRÍQUEZ PIÑA</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JOEL SÁNCHEZ VENCES</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SANDRA VELÁZQUEZ MEJÍA</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 xml:space="preserve">JOSEFINA HERNÁNDEZ </w:t>
            </w:r>
            <w:proofErr w:type="spellStart"/>
            <w:r w:rsidRPr="00BD5A81">
              <w:rPr>
                <w:rFonts w:ascii="Palatino Linotype" w:hAnsi="Palatino Linotype"/>
                <w:sz w:val="18"/>
                <w:szCs w:val="18"/>
                <w:lang w:val="es-ES_tradnl"/>
              </w:rPr>
              <w:t>HERNÁNDEZ</w:t>
            </w:r>
            <w:proofErr w:type="spellEnd"/>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jc w:val="both"/>
              <w:rPr>
                <w:rFonts w:ascii="Palatino Linotype" w:hAnsi="Palatino Linotype"/>
                <w:sz w:val="18"/>
                <w:szCs w:val="18"/>
                <w:lang w:val="es-ES_tradnl"/>
              </w:rPr>
            </w:pPr>
            <w:r w:rsidRPr="00BD5A81">
              <w:rPr>
                <w:rFonts w:ascii="Palatino Linotype" w:hAnsi="Palatino Linotype"/>
                <w:sz w:val="18"/>
                <w:szCs w:val="18"/>
                <w:lang w:val="es-ES_tradnl"/>
              </w:rPr>
              <w:t>TIMOTEO NAVA REYES</w:t>
            </w:r>
          </w:p>
          <w:p w:rsidR="009A28C2" w:rsidRPr="00BD5A81" w:rsidRDefault="009A28C2" w:rsidP="00030787">
            <w:pPr>
              <w:pStyle w:val="Prrafodelista"/>
              <w:widowControl w:val="0"/>
              <w:numPr>
                <w:ilvl w:val="0"/>
                <w:numId w:val="20"/>
              </w:numPr>
              <w:autoSpaceDE w:val="0"/>
              <w:autoSpaceDN w:val="0"/>
              <w:adjustRightInd w:val="0"/>
              <w:spacing w:before="240" w:after="240" w:line="360" w:lineRule="auto"/>
              <w:contextualSpacing w:val="0"/>
              <w:jc w:val="both"/>
              <w:rPr>
                <w:rFonts w:ascii="Palatino Linotype" w:hAnsi="Palatino Linotype"/>
                <w:lang w:val="es-ES_tradnl"/>
              </w:rPr>
            </w:pPr>
            <w:r w:rsidRPr="00BD5A81">
              <w:rPr>
                <w:rFonts w:ascii="Palatino Linotype" w:hAnsi="Palatino Linotype"/>
                <w:sz w:val="18"/>
                <w:szCs w:val="18"/>
                <w:lang w:val="es-ES_tradnl"/>
              </w:rPr>
              <w:t>VALEZKA SOLORZANO GUTIÉRREZ</w:t>
            </w:r>
          </w:p>
        </w:tc>
        <w:tc>
          <w:tcPr>
            <w:tcW w:w="4438" w:type="dxa"/>
          </w:tcPr>
          <w:p w:rsidR="009A28C2" w:rsidRPr="00BD5A81" w:rsidRDefault="009A28C2" w:rsidP="00030787">
            <w:pPr>
              <w:pStyle w:val="Prrafodelista"/>
              <w:widowControl w:val="0"/>
              <w:autoSpaceDE w:val="0"/>
              <w:autoSpaceDN w:val="0"/>
              <w:adjustRightInd w:val="0"/>
              <w:spacing w:line="360" w:lineRule="auto"/>
              <w:ind w:left="0"/>
              <w:contextualSpacing w:val="0"/>
              <w:jc w:val="center"/>
              <w:rPr>
                <w:rFonts w:ascii="Palatino Linotype" w:hAnsi="Palatino Linotype"/>
                <w:b/>
                <w:sz w:val="20"/>
                <w:szCs w:val="20"/>
                <w:lang w:val="es-ES_tradnl"/>
              </w:rPr>
            </w:pPr>
            <w:r w:rsidRPr="00BD5A81">
              <w:rPr>
                <w:rFonts w:ascii="Palatino Linotype" w:hAnsi="Palatino Linotype"/>
                <w:b/>
                <w:sz w:val="20"/>
                <w:szCs w:val="20"/>
                <w:lang w:val="es-ES_tradnl"/>
              </w:rPr>
              <w:lastRenderedPageBreak/>
              <w:t>OFICIO 1021.pdf</w:t>
            </w:r>
          </w:p>
          <w:p w:rsidR="009A28C2" w:rsidRPr="00BD5A81" w:rsidRDefault="009A28C2" w:rsidP="00030787">
            <w:pPr>
              <w:pStyle w:val="Prrafodelista"/>
              <w:widowControl w:val="0"/>
              <w:autoSpaceDE w:val="0"/>
              <w:autoSpaceDN w:val="0"/>
              <w:adjustRightInd w:val="0"/>
              <w:spacing w:line="360" w:lineRule="auto"/>
              <w:ind w:left="0"/>
              <w:contextualSpacing w:val="0"/>
              <w:jc w:val="center"/>
              <w:rPr>
                <w:noProof/>
                <w:lang w:eastAsia="es-MX"/>
              </w:rPr>
            </w:pPr>
            <w:r w:rsidRPr="00BD5A81">
              <w:rPr>
                <w:noProof/>
                <w:lang w:eastAsia="es-MX"/>
              </w:rPr>
              <w:drawing>
                <wp:inline distT="0" distB="0" distL="0" distR="0" wp14:anchorId="1055868E" wp14:editId="3C17AB29">
                  <wp:extent cx="2346865" cy="2372297"/>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8767" t="10590" r="59911" b="28507"/>
                          <a:stretch/>
                        </pic:blipFill>
                        <pic:spPr bwMode="auto">
                          <a:xfrm>
                            <a:off x="0" y="0"/>
                            <a:ext cx="2376104" cy="2401853"/>
                          </a:xfrm>
                          <a:prstGeom prst="rect">
                            <a:avLst/>
                          </a:prstGeom>
                          <a:ln>
                            <a:noFill/>
                          </a:ln>
                          <a:extLst>
                            <a:ext uri="{53640926-AAD7-44D8-BBD7-CCE9431645EC}">
                              <a14:shadowObscured xmlns:a14="http://schemas.microsoft.com/office/drawing/2010/main"/>
                            </a:ext>
                          </a:extLst>
                        </pic:spPr>
                      </pic:pic>
                    </a:graphicData>
                  </a:graphic>
                </wp:inline>
              </w:drawing>
            </w:r>
          </w:p>
          <w:p w:rsidR="009A28C2" w:rsidRPr="00BD5A81" w:rsidRDefault="009A28C2" w:rsidP="00030787">
            <w:pPr>
              <w:pStyle w:val="Prrafodelista"/>
              <w:widowControl w:val="0"/>
              <w:autoSpaceDE w:val="0"/>
              <w:autoSpaceDN w:val="0"/>
              <w:adjustRightInd w:val="0"/>
              <w:spacing w:line="360" w:lineRule="auto"/>
              <w:ind w:left="0"/>
              <w:contextualSpacing w:val="0"/>
              <w:jc w:val="center"/>
              <w:rPr>
                <w:noProof/>
                <w:lang w:eastAsia="es-MX"/>
              </w:rPr>
            </w:pPr>
            <w:r w:rsidRPr="00BD5A81">
              <w:rPr>
                <w:noProof/>
                <w:lang w:eastAsia="es-MX"/>
              </w:rPr>
              <w:lastRenderedPageBreak/>
              <w:drawing>
                <wp:inline distT="0" distB="0" distL="0" distR="0" wp14:anchorId="730E18DC" wp14:editId="7EDCAF5F">
                  <wp:extent cx="2449773" cy="2647269"/>
                  <wp:effectExtent l="0" t="0" r="8255"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6453" t="13690" r="29679" b="36102"/>
                          <a:stretch/>
                        </pic:blipFill>
                        <pic:spPr bwMode="auto">
                          <a:xfrm>
                            <a:off x="0" y="0"/>
                            <a:ext cx="2479369" cy="2679251"/>
                          </a:xfrm>
                          <a:prstGeom prst="rect">
                            <a:avLst/>
                          </a:prstGeom>
                          <a:ln>
                            <a:noFill/>
                          </a:ln>
                          <a:extLst>
                            <a:ext uri="{53640926-AAD7-44D8-BBD7-CCE9431645EC}">
                              <a14:shadowObscured xmlns:a14="http://schemas.microsoft.com/office/drawing/2010/main"/>
                            </a:ext>
                          </a:extLst>
                        </pic:spPr>
                      </pic:pic>
                    </a:graphicData>
                  </a:graphic>
                </wp:inline>
              </w:drawing>
            </w:r>
          </w:p>
          <w:p w:rsidR="009A28C2" w:rsidRPr="00BD5A81" w:rsidRDefault="009A28C2" w:rsidP="00030787">
            <w:pPr>
              <w:pStyle w:val="Prrafodelista"/>
              <w:widowControl w:val="0"/>
              <w:autoSpaceDE w:val="0"/>
              <w:autoSpaceDN w:val="0"/>
              <w:adjustRightInd w:val="0"/>
              <w:spacing w:line="360" w:lineRule="auto"/>
              <w:ind w:left="0"/>
              <w:contextualSpacing w:val="0"/>
              <w:rPr>
                <w:rFonts w:ascii="Palatino Linotype" w:hAnsi="Palatino Linotype"/>
                <w:lang w:val="es-ES_tradnl"/>
              </w:rPr>
            </w:pPr>
          </w:p>
        </w:tc>
      </w:tr>
    </w:tbl>
    <w:p w:rsidR="00725814" w:rsidRPr="00BD5A81" w:rsidRDefault="00725814" w:rsidP="00725814">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lang w:val="es-ES_tradnl"/>
        </w:rPr>
        <w:lastRenderedPageBreak/>
        <w:t>Del mismo modo, por su relevancia resulta trascendente citar el criterio jurisprudencial que señala que si a determinada persona se le descuentan de su salario las cuotas sindicales no es válido que el Sindicato lo desconozca como miembro del mismo, y que se inserta en seguida:</w:t>
      </w:r>
    </w:p>
    <w:p w:rsidR="00725814" w:rsidRPr="00BD5A81" w:rsidRDefault="00725814" w:rsidP="00725814">
      <w:pPr>
        <w:pStyle w:val="Prrafodelista"/>
        <w:widowControl w:val="0"/>
        <w:autoSpaceDE w:val="0"/>
        <w:autoSpaceDN w:val="0"/>
        <w:adjustRightInd w:val="0"/>
        <w:spacing w:before="120" w:after="120"/>
        <w:ind w:left="851" w:right="902"/>
        <w:contextualSpacing w:val="0"/>
        <w:jc w:val="both"/>
        <w:rPr>
          <w:rFonts w:ascii="Palatino Linotype" w:hAnsi="Palatino Linotype"/>
          <w:i/>
          <w:sz w:val="22"/>
          <w:szCs w:val="22"/>
        </w:rPr>
      </w:pPr>
      <w:r w:rsidRPr="00BD5A81">
        <w:rPr>
          <w:rFonts w:ascii="Palatino Linotype" w:hAnsi="Palatino Linotype"/>
          <w:i/>
          <w:sz w:val="22"/>
          <w:szCs w:val="22"/>
        </w:rPr>
        <w:t>“</w:t>
      </w:r>
      <w:r w:rsidRPr="00BD5A81">
        <w:rPr>
          <w:rFonts w:ascii="Palatino Linotype" w:hAnsi="Palatino Linotype"/>
          <w:b/>
          <w:i/>
          <w:sz w:val="22"/>
          <w:szCs w:val="22"/>
        </w:rPr>
        <w:t>CUOTAS SINDICALES, EL PAGO DE LAS, OTORGA AL TRABAJADOR EL CARÁCTER DE SOCIO DE SU SINDICATO.</w:t>
      </w:r>
      <w:r w:rsidRPr="00BD5A81">
        <w:rPr>
          <w:rFonts w:ascii="Palatino Linotype" w:hAnsi="Palatino Linotype"/>
          <w:i/>
          <w:sz w:val="22"/>
          <w:szCs w:val="22"/>
        </w:rPr>
        <w:t xml:space="preserve"> Si se demuestra en el juicio laboral que un sindicato propuso a determinada persona para ocupar un empleo y que a </w:t>
      </w:r>
      <w:r w:rsidRPr="00BD5A81">
        <w:rPr>
          <w:rFonts w:ascii="Palatino Linotype" w:hAnsi="Palatino Linotype"/>
          <w:b/>
          <w:i/>
          <w:sz w:val="22"/>
          <w:szCs w:val="22"/>
          <w:u w:val="single"/>
        </w:rPr>
        <w:t>ésta se le descontaron de su salario las cuotas sindicales correspondientes, no es válido pretender, por parte del sindicato, desconocerle a dicho trabajador su carácter de miembro de la organización</w:t>
      </w:r>
      <w:r w:rsidRPr="00BD5A81">
        <w:rPr>
          <w:rFonts w:ascii="Palatino Linotype" w:hAnsi="Palatino Linotype"/>
          <w:i/>
          <w:sz w:val="22"/>
          <w:szCs w:val="22"/>
        </w:rPr>
        <w:t xml:space="preserve">, con base en sus disposiciones internas. </w:t>
      </w:r>
    </w:p>
    <w:p w:rsidR="00725814" w:rsidRPr="00BD5A81" w:rsidRDefault="00725814" w:rsidP="00725814">
      <w:pPr>
        <w:pStyle w:val="Prrafodelista"/>
        <w:widowControl w:val="0"/>
        <w:autoSpaceDE w:val="0"/>
        <w:autoSpaceDN w:val="0"/>
        <w:adjustRightInd w:val="0"/>
        <w:spacing w:before="120" w:after="120"/>
        <w:ind w:left="851" w:right="902"/>
        <w:contextualSpacing w:val="0"/>
        <w:jc w:val="both"/>
        <w:rPr>
          <w:rFonts w:ascii="Palatino Linotype" w:hAnsi="Palatino Linotype"/>
          <w:i/>
          <w:sz w:val="22"/>
          <w:szCs w:val="22"/>
        </w:rPr>
      </w:pPr>
      <w:r w:rsidRPr="00BD5A81">
        <w:rPr>
          <w:rFonts w:ascii="Palatino Linotype" w:hAnsi="Palatino Linotype"/>
          <w:i/>
          <w:sz w:val="22"/>
          <w:szCs w:val="22"/>
        </w:rPr>
        <w:lastRenderedPageBreak/>
        <w:t>Sexta Época, Quinta Parte: Volumen XXV, página 125</w:t>
      </w:r>
      <w:proofErr w:type="gramStart"/>
      <w:r w:rsidRPr="00BD5A81">
        <w:rPr>
          <w:rFonts w:ascii="Palatino Linotype" w:hAnsi="Palatino Linotype"/>
          <w:i/>
          <w:sz w:val="22"/>
          <w:szCs w:val="22"/>
        </w:rPr>
        <w:t>.—</w:t>
      </w:r>
      <w:proofErr w:type="gramEnd"/>
      <w:r w:rsidRPr="00BD5A81">
        <w:rPr>
          <w:rFonts w:ascii="Palatino Linotype" w:hAnsi="Palatino Linotype"/>
          <w:i/>
          <w:sz w:val="22"/>
          <w:szCs w:val="22"/>
        </w:rPr>
        <w:t xml:space="preserve">Amparo directo 75/58.—Sección 40 del Sindicato de Trabajadores Petroleros de la República Mexicana.—16 de julio de 1959.—Cinco votos.—La publicación no menciona el nombre del ponente. </w:t>
      </w:r>
    </w:p>
    <w:p w:rsidR="00725814" w:rsidRPr="00BD5A81" w:rsidRDefault="00725814" w:rsidP="00725814">
      <w:pPr>
        <w:pStyle w:val="Prrafodelista"/>
        <w:widowControl w:val="0"/>
        <w:autoSpaceDE w:val="0"/>
        <w:autoSpaceDN w:val="0"/>
        <w:adjustRightInd w:val="0"/>
        <w:spacing w:before="120" w:after="120"/>
        <w:ind w:left="851" w:right="902"/>
        <w:contextualSpacing w:val="0"/>
        <w:jc w:val="both"/>
        <w:rPr>
          <w:rFonts w:ascii="Palatino Linotype" w:hAnsi="Palatino Linotype"/>
          <w:i/>
          <w:sz w:val="22"/>
          <w:szCs w:val="22"/>
        </w:rPr>
      </w:pPr>
      <w:r w:rsidRPr="00BD5A81">
        <w:rPr>
          <w:rFonts w:ascii="Palatino Linotype" w:hAnsi="Palatino Linotype"/>
          <w:i/>
          <w:sz w:val="22"/>
          <w:szCs w:val="22"/>
        </w:rPr>
        <w:t>Volumen LXXXI, página 34</w:t>
      </w:r>
      <w:proofErr w:type="gramStart"/>
      <w:r w:rsidRPr="00BD5A81">
        <w:rPr>
          <w:rFonts w:ascii="Palatino Linotype" w:hAnsi="Palatino Linotype"/>
          <w:i/>
          <w:sz w:val="22"/>
          <w:szCs w:val="22"/>
        </w:rPr>
        <w:t>.—</w:t>
      </w:r>
      <w:proofErr w:type="gramEnd"/>
      <w:r w:rsidRPr="00BD5A81">
        <w:rPr>
          <w:rFonts w:ascii="Palatino Linotype" w:hAnsi="Palatino Linotype"/>
          <w:i/>
          <w:sz w:val="22"/>
          <w:szCs w:val="22"/>
        </w:rPr>
        <w:t xml:space="preserve">Amparo directo 5816/59.—José Montero Ledesma.—19 de marzo de 1964.—Cinco votos.—Ponente: Ángel Carvajal. </w:t>
      </w:r>
    </w:p>
    <w:p w:rsidR="00725814" w:rsidRPr="00BD5A81" w:rsidRDefault="00725814" w:rsidP="00725814">
      <w:pPr>
        <w:pStyle w:val="Prrafodelista"/>
        <w:widowControl w:val="0"/>
        <w:autoSpaceDE w:val="0"/>
        <w:autoSpaceDN w:val="0"/>
        <w:adjustRightInd w:val="0"/>
        <w:spacing w:before="120" w:after="120"/>
        <w:ind w:left="851" w:right="902"/>
        <w:contextualSpacing w:val="0"/>
        <w:jc w:val="both"/>
        <w:rPr>
          <w:rFonts w:ascii="Palatino Linotype" w:hAnsi="Palatino Linotype"/>
          <w:i/>
          <w:sz w:val="22"/>
          <w:szCs w:val="22"/>
        </w:rPr>
      </w:pPr>
      <w:r w:rsidRPr="00BD5A81">
        <w:rPr>
          <w:rFonts w:ascii="Palatino Linotype" w:hAnsi="Palatino Linotype"/>
          <w:i/>
          <w:sz w:val="22"/>
          <w:szCs w:val="22"/>
        </w:rPr>
        <w:t>Volumen LXXXV, página 38</w:t>
      </w:r>
      <w:proofErr w:type="gramStart"/>
      <w:r w:rsidRPr="00BD5A81">
        <w:rPr>
          <w:rFonts w:ascii="Palatino Linotype" w:hAnsi="Palatino Linotype"/>
          <w:i/>
          <w:sz w:val="22"/>
          <w:szCs w:val="22"/>
        </w:rPr>
        <w:t>.—</w:t>
      </w:r>
      <w:proofErr w:type="gramEnd"/>
      <w:r w:rsidRPr="00BD5A81">
        <w:rPr>
          <w:rFonts w:ascii="Palatino Linotype" w:hAnsi="Palatino Linotype"/>
          <w:i/>
          <w:sz w:val="22"/>
          <w:szCs w:val="22"/>
        </w:rPr>
        <w:t xml:space="preserve">Amparo directo 3385/60.—Jesús Molina Rojas.—2 de julio de 1964.—Unanimidad de cuatro votos.—Ponente: Adalberto Padilla Ascencio. Volumen CV, página 17.—Amparo directo 9187/64.—Sección 30 del Sindicato de Trabajadores Petroleros de la República Mexicana.—3 de marzo de 1966.—Cinco votos.—Ponente: Adalberto Padilla Ascencio. </w:t>
      </w:r>
    </w:p>
    <w:p w:rsidR="00725814" w:rsidRPr="00BD5A81" w:rsidRDefault="00725814" w:rsidP="00725814">
      <w:pPr>
        <w:pStyle w:val="Prrafodelista"/>
        <w:widowControl w:val="0"/>
        <w:autoSpaceDE w:val="0"/>
        <w:autoSpaceDN w:val="0"/>
        <w:adjustRightInd w:val="0"/>
        <w:spacing w:before="120" w:after="120"/>
        <w:ind w:left="851" w:right="902"/>
        <w:contextualSpacing w:val="0"/>
        <w:jc w:val="both"/>
        <w:rPr>
          <w:rFonts w:ascii="Palatino Linotype" w:hAnsi="Palatino Linotype"/>
          <w:i/>
          <w:sz w:val="22"/>
          <w:szCs w:val="22"/>
        </w:rPr>
      </w:pPr>
      <w:r w:rsidRPr="00BD5A81">
        <w:rPr>
          <w:rFonts w:ascii="Palatino Linotype" w:hAnsi="Palatino Linotype"/>
          <w:i/>
          <w:sz w:val="22"/>
          <w:szCs w:val="22"/>
        </w:rPr>
        <w:t>Volumen CV, página 17</w:t>
      </w:r>
      <w:proofErr w:type="gramStart"/>
      <w:r w:rsidRPr="00BD5A81">
        <w:rPr>
          <w:rFonts w:ascii="Palatino Linotype" w:hAnsi="Palatino Linotype"/>
          <w:i/>
          <w:sz w:val="22"/>
          <w:szCs w:val="22"/>
        </w:rPr>
        <w:t>.—</w:t>
      </w:r>
      <w:proofErr w:type="gramEnd"/>
      <w:r w:rsidRPr="00BD5A81">
        <w:rPr>
          <w:rFonts w:ascii="Palatino Linotype" w:hAnsi="Palatino Linotype"/>
          <w:i/>
          <w:sz w:val="22"/>
          <w:szCs w:val="22"/>
        </w:rPr>
        <w:t xml:space="preserve">Amparo directo 7486/65.—Apolinar Sánchez Álvarez.—25 de marzo de 1966.—Cinco votos.—Ponente: Manuel Yáñez Ruiz. </w:t>
      </w:r>
    </w:p>
    <w:p w:rsidR="00725814" w:rsidRPr="00BD5A81" w:rsidRDefault="00725814" w:rsidP="00725814">
      <w:pPr>
        <w:pStyle w:val="Prrafodelista"/>
        <w:widowControl w:val="0"/>
        <w:autoSpaceDE w:val="0"/>
        <w:autoSpaceDN w:val="0"/>
        <w:adjustRightInd w:val="0"/>
        <w:spacing w:before="120" w:after="120"/>
        <w:ind w:left="851" w:right="902"/>
        <w:contextualSpacing w:val="0"/>
        <w:jc w:val="both"/>
        <w:rPr>
          <w:rFonts w:ascii="Palatino Linotype" w:hAnsi="Palatino Linotype"/>
          <w:i/>
          <w:sz w:val="22"/>
          <w:szCs w:val="22"/>
          <w:lang w:val="es-ES_tradnl"/>
        </w:rPr>
      </w:pPr>
      <w:r w:rsidRPr="00BD5A81">
        <w:rPr>
          <w:rFonts w:ascii="Palatino Linotype" w:hAnsi="Palatino Linotype"/>
          <w:i/>
          <w:sz w:val="22"/>
          <w:szCs w:val="22"/>
        </w:rPr>
        <w:t xml:space="preserve">Semanario Judicial de la Federación, Sexta Época, Tomo CVIII, Quinta Parte, página 73, Cuarta </w:t>
      </w:r>
      <w:proofErr w:type="spellStart"/>
      <w:r w:rsidRPr="00BD5A81">
        <w:rPr>
          <w:rFonts w:ascii="Palatino Linotype" w:hAnsi="Palatino Linotype"/>
          <w:i/>
          <w:sz w:val="22"/>
          <w:szCs w:val="22"/>
        </w:rPr>
        <w:t>Sala.Apéndice</w:t>
      </w:r>
      <w:proofErr w:type="spellEnd"/>
      <w:r w:rsidRPr="00BD5A81">
        <w:rPr>
          <w:rFonts w:ascii="Palatino Linotype" w:hAnsi="Palatino Linotype"/>
          <w:i/>
          <w:sz w:val="22"/>
          <w:szCs w:val="22"/>
        </w:rPr>
        <w:t xml:space="preserve"> 1917-2000, Tomo V, Materia del Trabajo, Jurisprudencia, Suprema Corte de Justicia de la Nación, página 105, Cuarta Sala, tesis 127.”(Sic)</w:t>
      </w:r>
    </w:p>
    <w:p w:rsidR="004F4C03" w:rsidRPr="00BD5A81" w:rsidRDefault="00725814" w:rsidP="002077B6">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lang w:val="es-ES_tradnl"/>
        </w:rPr>
        <w:t>De lo que se infiere, que una vez que a un servidor público se le aplica el respectivo descuento de la cuota sindical, es porque ya tiene el carácter de afiliado al sindicato, no obstante, no otorga certeza jurídica de la fecha fo</w:t>
      </w:r>
      <w:r w:rsidR="00671461" w:rsidRPr="00BD5A81">
        <w:rPr>
          <w:rFonts w:ascii="Palatino Linotype" w:hAnsi="Palatino Linotype"/>
          <w:lang w:val="es-ES_tradnl"/>
        </w:rPr>
        <w:t xml:space="preserve">rmal de adscripción al mismo </w:t>
      </w:r>
      <w:r w:rsidRPr="00BD5A81">
        <w:rPr>
          <w:rFonts w:ascii="Palatino Linotype" w:hAnsi="Palatino Linotype"/>
          <w:lang w:val="es-ES_tradnl"/>
        </w:rPr>
        <w:t xml:space="preserve">y tomando como base el pronunciamiento del Sindicato Único de Trabajadores de los Poderes, Municipios e Instituciones Descentralizadas del Estado de México, en el que manifiesta el día, mes y año en la que se agremiaron los servidores públicos sindicalizados, se tiene que la Autoridad </w:t>
      </w:r>
      <w:r w:rsidR="00082142" w:rsidRPr="00BD5A81">
        <w:rPr>
          <w:rFonts w:ascii="Palatino Linotype" w:hAnsi="Palatino Linotype"/>
          <w:lang w:val="es-ES_tradnl"/>
        </w:rPr>
        <w:t>a la que le compete el conocimiento cierto de cuando un servidor público es formalmente sindicalizado es el propio sindicato referido</w:t>
      </w:r>
      <w:r w:rsidR="00BA3E8B" w:rsidRPr="00BD5A81">
        <w:rPr>
          <w:rFonts w:ascii="Palatino Linotype" w:hAnsi="Palatino Linotype"/>
          <w:lang w:val="es-ES_tradnl"/>
        </w:rPr>
        <w:t xml:space="preserve">; </w:t>
      </w:r>
      <w:r w:rsidR="00875F41" w:rsidRPr="00BD5A81">
        <w:rPr>
          <w:rFonts w:ascii="Palatino Linotype" w:hAnsi="Palatino Linotype"/>
          <w:lang w:val="es-ES_tradnl"/>
        </w:rPr>
        <w:t xml:space="preserve">y toda vez que dicha información ya fue proporcionada por la Autoridad competente, así como el cargo que ocupan y el nombre del Sindicato, es decir, por el </w:t>
      </w:r>
      <w:r w:rsidR="00875F41" w:rsidRPr="00BD5A81">
        <w:rPr>
          <w:rFonts w:ascii="Palatino Linotype" w:hAnsi="Palatino Linotype"/>
          <w:lang w:val="es-ES_tradnl"/>
        </w:rPr>
        <w:lastRenderedPageBreak/>
        <w:t xml:space="preserve">Sindicato al cual se agremiaron los servidores públicos referidos por </w:t>
      </w:r>
      <w:r w:rsidR="00875F41" w:rsidRPr="00BD5A81">
        <w:rPr>
          <w:rFonts w:ascii="Palatino Linotype" w:hAnsi="Palatino Linotype"/>
          <w:b/>
          <w:lang w:val="es-ES_tradnl"/>
        </w:rPr>
        <w:t>LOS SUJETOS OBLIGADOS</w:t>
      </w:r>
      <w:r w:rsidR="00875F41" w:rsidRPr="00BD5A81">
        <w:rPr>
          <w:rFonts w:ascii="Palatino Linotype" w:hAnsi="Palatino Linotype"/>
          <w:lang w:val="es-ES_tradnl"/>
        </w:rPr>
        <w:t xml:space="preserve">, por tanto dichos puntos en cuestión quedan sin materia en razón que ya se satisfizo el derecho de acceso a la información pública de la particular y ahora </w:t>
      </w:r>
      <w:r w:rsidR="00875F41" w:rsidRPr="00BD5A81">
        <w:rPr>
          <w:rFonts w:ascii="Palatino Linotype" w:hAnsi="Palatino Linotype"/>
          <w:b/>
          <w:lang w:val="es-ES_tradnl"/>
        </w:rPr>
        <w:t>RECURRENTE</w:t>
      </w:r>
      <w:r w:rsidR="00875F41" w:rsidRPr="00BD5A81">
        <w:rPr>
          <w:rFonts w:ascii="Palatino Linotype" w:hAnsi="Palatino Linotype"/>
          <w:lang w:val="es-ES_tradnl"/>
        </w:rPr>
        <w:t>.</w:t>
      </w:r>
    </w:p>
    <w:p w:rsidR="009C3EA7" w:rsidRPr="00BD5A81" w:rsidRDefault="009C3EA7" w:rsidP="009C3EA7">
      <w:pPr>
        <w:spacing w:before="240" w:after="240" w:line="360" w:lineRule="auto"/>
        <w:jc w:val="both"/>
        <w:rPr>
          <w:rFonts w:ascii="Palatino Linotype" w:hAnsi="Palatino Linotype" w:cs="Arial"/>
        </w:rPr>
      </w:pPr>
      <w:r w:rsidRPr="00BD5A81">
        <w:rPr>
          <w:rFonts w:ascii="Palatino Linotype" w:hAnsi="Palatino Linotype"/>
          <w:lang w:val="es-ES_tradnl"/>
        </w:rPr>
        <w:t xml:space="preserve">Además de que la respuesta del </w:t>
      </w:r>
      <w:r w:rsidRPr="00BD5A81">
        <w:rPr>
          <w:rFonts w:ascii="Palatino Linotype" w:hAnsi="Palatino Linotype"/>
          <w:b/>
          <w:lang w:val="es-ES_tradnl"/>
        </w:rPr>
        <w:t xml:space="preserve">SUJETO OBLIGADO </w:t>
      </w:r>
      <w:r w:rsidRPr="00BD5A81">
        <w:rPr>
          <w:rFonts w:ascii="Palatino Linotype" w:hAnsi="Palatino Linotype"/>
          <w:lang w:val="es-ES_tradnl"/>
        </w:rPr>
        <w:t>del Ayuntamiento de Ixtlahuaca constituye un argumento en sentido negativo,</w:t>
      </w:r>
      <w:r w:rsidR="00F9717D" w:rsidRPr="00BD5A81">
        <w:rPr>
          <w:rFonts w:ascii="Palatino Linotype" w:hAnsi="Palatino Linotype"/>
          <w:lang w:val="es-ES_tradnl"/>
        </w:rPr>
        <w:t xml:space="preserve"> en referir que no existe un documento expedido formalmente por parte del Sindicato que indique que las propuestas han sido aprobadas, por lo que,</w:t>
      </w:r>
      <w:r w:rsidRPr="00BD5A81">
        <w:rPr>
          <w:rFonts w:ascii="Palatino Linotype" w:hAnsi="Palatino Linotype"/>
          <w:lang w:val="es-ES_tradnl"/>
        </w:rPr>
        <w:t xml:space="preserve"> </w:t>
      </w:r>
      <w:r w:rsidRPr="00BD5A81">
        <w:rPr>
          <w:rFonts w:ascii="Palatino Linotype" w:hAnsi="Palatino Linotype" w:cs="Arial"/>
        </w:rPr>
        <w:t xml:space="preserve">es obvio que éste no puede fácticamente obrar en los archivos del </w:t>
      </w:r>
      <w:r w:rsidRPr="00BD5A81">
        <w:rPr>
          <w:rFonts w:ascii="Palatino Linotype" w:hAnsi="Palatino Linotype" w:cs="Arial"/>
          <w:b/>
        </w:rPr>
        <w:t>SUJETO OBLIGADO</w:t>
      </w:r>
      <w:r w:rsidRPr="00BD5A81">
        <w:rPr>
          <w:rFonts w:ascii="Palatino Linotype" w:hAnsi="Palatino Linotype" w:cs="Arial"/>
        </w:rPr>
        <w:t>, ya que no puede probarse por ser lógica y materialmente imposible.</w:t>
      </w:r>
    </w:p>
    <w:p w:rsidR="009C3EA7" w:rsidRPr="00BD5A81" w:rsidRDefault="009C3EA7" w:rsidP="009C3EA7">
      <w:pPr>
        <w:spacing w:before="240" w:after="240" w:line="360" w:lineRule="auto"/>
        <w:jc w:val="both"/>
        <w:rPr>
          <w:rFonts w:ascii="Palatino Linotype" w:hAnsi="Palatino Linotype" w:cs="Arial"/>
        </w:rPr>
      </w:pPr>
      <w:r w:rsidRPr="00BD5A81">
        <w:rPr>
          <w:rFonts w:ascii="Palatino Linotype" w:hAnsi="Palatino Linotype" w:cs="Arial"/>
        </w:rPr>
        <w:t>Asimismo, no se trata de un caso por el cual la negación del hecho implique la afirmación del mismo, simplemente se está ante una notoria y evidente inexistencia fáctica de la información solicitada.</w:t>
      </w:r>
    </w:p>
    <w:p w:rsidR="009C3EA7" w:rsidRPr="00BD5A81" w:rsidRDefault="009C3EA7" w:rsidP="009C3EA7">
      <w:pPr>
        <w:spacing w:before="240" w:after="240" w:line="360" w:lineRule="auto"/>
        <w:jc w:val="both"/>
        <w:rPr>
          <w:rFonts w:ascii="Palatino Linotype" w:hAnsi="Palatino Linotype"/>
        </w:rPr>
      </w:pPr>
      <w:r w:rsidRPr="00BD5A81">
        <w:rPr>
          <w:rFonts w:ascii="Palatino Linotype" w:hAnsi="Palatino Linotype"/>
        </w:rPr>
        <w:t xml:space="preserve">Al mismo tiempo, y de conformidad con lo establecido en el artículo 12 de la Ley de Transparencia y Acceso a la Información Pública del Estado de México y Municipios, </w:t>
      </w:r>
      <w:r w:rsidRPr="00BD5A81">
        <w:rPr>
          <w:rFonts w:ascii="Palatino Linotype" w:hAnsi="Palatino Linotype"/>
          <w:b/>
        </w:rPr>
        <w:t>EL SUJETO OBLIGADO</w:t>
      </w:r>
      <w:r w:rsidRPr="00BD5A81">
        <w:rPr>
          <w:rFonts w:ascii="Palatino Linotype" w:hAnsi="Palatino Linotype"/>
        </w:rPr>
        <w:t xml:space="preserve"> sólo proporcionará la información que obre en sus archivos, lo que a</w:t>
      </w:r>
      <w:r w:rsidRPr="00BD5A81">
        <w:rPr>
          <w:rFonts w:ascii="Palatino Linotype" w:hAnsi="Palatino Linotype"/>
          <w:i/>
        </w:rPr>
        <w:t xml:space="preserve"> contrario sensu</w:t>
      </w:r>
      <w:r w:rsidRPr="00BD5A81">
        <w:rPr>
          <w:rFonts w:ascii="Palatino Linotype" w:hAnsi="Palatino Linotype"/>
        </w:rPr>
        <w:t xml:space="preserve"> significa que no se está obligado a proporcionar lo que no conste en los mismos.</w:t>
      </w:r>
    </w:p>
    <w:p w:rsidR="009C3EA7" w:rsidRPr="00BD5A81" w:rsidRDefault="009C3EA7" w:rsidP="009C3EA7">
      <w:pPr>
        <w:spacing w:before="240" w:after="240" w:line="360" w:lineRule="auto"/>
        <w:jc w:val="both"/>
        <w:rPr>
          <w:rFonts w:ascii="Palatino Linotype" w:hAnsi="Palatino Linotype"/>
        </w:rPr>
      </w:pPr>
      <w:r w:rsidRPr="00BD5A81">
        <w:rPr>
          <w:rFonts w:ascii="Palatino Linotype" w:hAnsi="Palatino Linotype"/>
        </w:rPr>
        <w:lastRenderedPageBreak/>
        <w:t>Encontrándonos ante un hecho negativo, destacando entonces que el Pleno de este Organismo Garante, ha sostenido que ante la presencia de un hecho negativo, resultaría innecesaria una declaratoria de inexistencia en términos de los artículos 19, 169 y 170 de la Ley de Transparencia y Acceso a la Información Pública del Estado de México y Municipios, y ante una hecho negativo resulta aplicable la siguiente tesis:</w:t>
      </w:r>
    </w:p>
    <w:p w:rsidR="009C3EA7" w:rsidRPr="00BD5A81" w:rsidRDefault="009C3EA7" w:rsidP="009C3EA7">
      <w:pPr>
        <w:spacing w:before="120" w:after="120"/>
        <w:ind w:left="851" w:right="902"/>
        <w:jc w:val="both"/>
        <w:rPr>
          <w:rFonts w:ascii="Palatino Linotype" w:hAnsi="Palatino Linotype"/>
          <w:b/>
          <w:i/>
          <w:sz w:val="22"/>
          <w:szCs w:val="22"/>
        </w:rPr>
      </w:pPr>
      <w:r w:rsidRPr="00BD5A81">
        <w:rPr>
          <w:rFonts w:ascii="Palatino Linotype" w:hAnsi="Palatino Linotype"/>
          <w:i/>
          <w:sz w:val="22"/>
          <w:szCs w:val="22"/>
        </w:rPr>
        <w:t>“</w:t>
      </w:r>
      <w:r w:rsidRPr="00BD5A81">
        <w:rPr>
          <w:rFonts w:ascii="Palatino Linotype" w:hAnsi="Palatino Linotype"/>
          <w:b/>
          <w:i/>
          <w:sz w:val="22"/>
          <w:szCs w:val="22"/>
        </w:rPr>
        <w:t xml:space="preserve">HECHOS NEGATIVOS, NO SON SUSCEPTIBLES DE DEMOSTRACIÓN. </w:t>
      </w:r>
    </w:p>
    <w:p w:rsidR="009C3EA7" w:rsidRPr="00BD5A81" w:rsidRDefault="009C3EA7" w:rsidP="009C3EA7">
      <w:pPr>
        <w:spacing w:before="120" w:after="120"/>
        <w:ind w:left="851" w:right="902"/>
        <w:jc w:val="both"/>
        <w:rPr>
          <w:rFonts w:ascii="Palatino Linotype" w:hAnsi="Palatino Linotype"/>
          <w:i/>
          <w:sz w:val="22"/>
          <w:szCs w:val="22"/>
        </w:rPr>
      </w:pPr>
      <w:r w:rsidRPr="00BD5A81">
        <w:rPr>
          <w:rFonts w:ascii="Palatino Linotype" w:hAnsi="Palatino Linotype"/>
          <w:i/>
          <w:sz w:val="22"/>
          <w:szCs w:val="22"/>
        </w:rPr>
        <w:t>Tratándose de un hecho negativo, el Juez no tiene por qué invocar prueba alguna de la que se desprenda, ya que es bien sabido que esta clase de hechos no son susceptibles de demostración.</w:t>
      </w:r>
    </w:p>
    <w:p w:rsidR="009C3EA7" w:rsidRPr="00BD5A81" w:rsidRDefault="009C3EA7" w:rsidP="009C3EA7">
      <w:pPr>
        <w:spacing w:before="120" w:after="120"/>
        <w:ind w:left="851" w:right="902"/>
        <w:jc w:val="both"/>
        <w:rPr>
          <w:rFonts w:ascii="Palatino Linotype" w:hAnsi="Palatino Linotype"/>
          <w:i/>
          <w:sz w:val="22"/>
          <w:szCs w:val="22"/>
        </w:rPr>
      </w:pPr>
      <w:r w:rsidRPr="00BD5A81">
        <w:rPr>
          <w:rFonts w:ascii="Palatino Linotype" w:hAnsi="Palatino Linotype"/>
          <w:i/>
          <w:sz w:val="22"/>
          <w:szCs w:val="22"/>
        </w:rPr>
        <w:t>Amparo en revisión 2022/61. José García Florín (Menor). 9 de octubre de 1961. Cinco votos. Ponente: José Rivera Pérez Campos.” (Sic)</w:t>
      </w:r>
    </w:p>
    <w:p w:rsidR="009C3EA7" w:rsidRPr="00BD5A81" w:rsidRDefault="009C3EA7" w:rsidP="009C3EA7">
      <w:pPr>
        <w:autoSpaceDE w:val="0"/>
        <w:autoSpaceDN w:val="0"/>
        <w:adjustRightInd w:val="0"/>
        <w:spacing w:before="240" w:after="240" w:line="360" w:lineRule="auto"/>
        <w:ind w:right="49"/>
        <w:jc w:val="both"/>
        <w:rPr>
          <w:rFonts w:ascii="Palatino Linotype" w:hAnsi="Palatino Linotype" w:cs="Arial"/>
        </w:rPr>
      </w:pPr>
      <w:r w:rsidRPr="00BD5A81">
        <w:rPr>
          <w:rFonts w:ascii="Palatino Linotype" w:hAnsi="Palatino Linotype" w:cs="Arial"/>
        </w:rPr>
        <w:t>Asimismo, no se trata de un caso por el cual la negación del hecho implique la afirmación del mismo, simplemente se está ante una notoria y evidente inexistencia fáctica de la información solicitada.</w:t>
      </w:r>
    </w:p>
    <w:p w:rsidR="00917836" w:rsidRPr="00BD5A81" w:rsidRDefault="004F4C03" w:rsidP="00EF1436">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sz w:val="22"/>
        </w:rPr>
      </w:pPr>
      <w:r w:rsidRPr="00BD5A81">
        <w:rPr>
          <w:rFonts w:ascii="Palatino Linotype" w:hAnsi="Palatino Linotype"/>
          <w:lang w:val="es-ES_tradnl"/>
        </w:rPr>
        <w:t>Continuando con el análisis y t</w:t>
      </w:r>
      <w:r w:rsidR="00C21CB0" w:rsidRPr="00BD5A81">
        <w:rPr>
          <w:rFonts w:ascii="Palatino Linotype" w:hAnsi="Palatino Linotype"/>
          <w:lang w:val="es-ES_tradnl"/>
        </w:rPr>
        <w:t xml:space="preserve">oda vez que </w:t>
      </w:r>
      <w:r w:rsidR="003C24AF" w:rsidRPr="00BD5A81">
        <w:rPr>
          <w:rFonts w:ascii="Palatino Linotype" w:hAnsi="Palatino Linotype"/>
          <w:lang w:val="es-ES_tradnl"/>
        </w:rPr>
        <w:t xml:space="preserve">en el presente asunto </w:t>
      </w:r>
      <w:r w:rsidR="00DA7E31" w:rsidRPr="00BD5A81">
        <w:rPr>
          <w:rFonts w:ascii="Palatino Linotype" w:hAnsi="Palatino Linotype"/>
          <w:b/>
          <w:lang w:val="es-ES_tradnl"/>
        </w:rPr>
        <w:t>L</w:t>
      </w:r>
      <w:r w:rsidR="00183B91" w:rsidRPr="00BD5A81">
        <w:rPr>
          <w:rFonts w:ascii="Palatino Linotype" w:hAnsi="Palatino Linotype"/>
          <w:b/>
          <w:lang w:val="es-ES_tradnl"/>
        </w:rPr>
        <w:t xml:space="preserve">A RECURRENTE </w:t>
      </w:r>
      <w:r w:rsidR="00183B91" w:rsidRPr="00BD5A81">
        <w:rPr>
          <w:rFonts w:ascii="Palatino Linotype" w:hAnsi="Palatino Linotype"/>
          <w:lang w:val="es-ES_tradnl"/>
        </w:rPr>
        <w:t>requirió</w:t>
      </w:r>
      <w:r w:rsidR="001A1C24" w:rsidRPr="00BD5A81">
        <w:rPr>
          <w:rFonts w:ascii="Palatino Linotype" w:hAnsi="Palatino Linotype"/>
          <w:lang w:val="es-ES_tradnl"/>
        </w:rPr>
        <w:t>,</w:t>
      </w:r>
      <w:r w:rsidR="00183B91" w:rsidRPr="00BD5A81">
        <w:rPr>
          <w:rFonts w:ascii="Palatino Linotype" w:hAnsi="Palatino Linotype"/>
          <w:lang w:val="es-ES_tradnl"/>
        </w:rPr>
        <w:t xml:space="preserve"> además</w:t>
      </w:r>
      <w:r w:rsidR="00917836" w:rsidRPr="00BD5A81">
        <w:rPr>
          <w:rFonts w:ascii="Palatino Linotype" w:hAnsi="Palatino Linotype"/>
          <w:lang w:val="es-ES_tradnl"/>
        </w:rPr>
        <w:t xml:space="preserve"> al Ayuntamiento de Ixtlahuaca, </w:t>
      </w:r>
      <w:r w:rsidR="001A1C24" w:rsidRPr="00BD5A81">
        <w:rPr>
          <w:rFonts w:ascii="Palatino Linotype" w:hAnsi="Palatino Linotype"/>
          <w:lang w:val="es-ES_tradnl"/>
        </w:rPr>
        <w:t>d</w:t>
      </w:r>
      <w:r w:rsidR="00917836" w:rsidRPr="00BD5A81">
        <w:rPr>
          <w:rFonts w:ascii="Palatino Linotype" w:hAnsi="Palatino Linotype" w:cs="Arial"/>
        </w:rPr>
        <w:t xml:space="preserve">e los trabajadores que fueron sindicalizados en el Ayuntamiento de Ixtlahuaca durante el periodo comprendido del 01 enero al 06 de agosto de 2018; </w:t>
      </w:r>
      <w:r w:rsidR="001A1C24" w:rsidRPr="00BD5A81">
        <w:rPr>
          <w:rFonts w:ascii="Palatino Linotype" w:hAnsi="Palatino Linotype"/>
          <w:lang w:val="es-ES_tradnl"/>
        </w:rPr>
        <w:t xml:space="preserve">le entregara </w:t>
      </w:r>
      <w:r w:rsidR="00EF1436" w:rsidRPr="00BD5A81">
        <w:rPr>
          <w:rFonts w:ascii="Palatino Linotype" w:hAnsi="Palatino Linotype"/>
          <w:lang w:val="es-ES_tradnl"/>
        </w:rPr>
        <w:t>el</w:t>
      </w:r>
      <w:r w:rsidR="00BC47B9" w:rsidRPr="00BD5A81">
        <w:rPr>
          <w:rFonts w:ascii="Palatino Linotype" w:hAnsi="Palatino Linotype" w:cs="Arial"/>
        </w:rPr>
        <w:t xml:space="preserve"> </w:t>
      </w:r>
      <w:r w:rsidR="00875F41" w:rsidRPr="00BD5A81">
        <w:rPr>
          <w:rFonts w:ascii="Palatino Linotype" w:hAnsi="Palatino Linotype" w:cs="Arial"/>
        </w:rPr>
        <w:t>salario neto y el Impuesto sobre la Renta (ISR).</w:t>
      </w:r>
    </w:p>
    <w:p w:rsidR="00183B91" w:rsidRPr="00BD5A81" w:rsidRDefault="0044072F" w:rsidP="0044072F">
      <w:pPr>
        <w:pStyle w:val="Prrafodelista"/>
        <w:widowControl w:val="0"/>
        <w:autoSpaceDE w:val="0"/>
        <w:autoSpaceDN w:val="0"/>
        <w:adjustRightInd w:val="0"/>
        <w:spacing w:before="240" w:after="240" w:line="360" w:lineRule="auto"/>
        <w:ind w:left="0"/>
        <w:contextualSpacing w:val="0"/>
        <w:jc w:val="both"/>
        <w:rPr>
          <w:rFonts w:ascii="Palatino Linotype" w:hAnsi="Palatino Linotype"/>
          <w:lang w:val="es-ES_tradnl"/>
        </w:rPr>
      </w:pPr>
      <w:r w:rsidRPr="00BD5A81">
        <w:rPr>
          <w:rFonts w:ascii="Palatino Linotype" w:hAnsi="Palatino Linotype"/>
          <w:lang w:val="es-ES_tradnl"/>
        </w:rPr>
        <w:t>Empero y toda vez, que omitió p</w:t>
      </w:r>
      <w:r w:rsidR="004F4C03" w:rsidRPr="00BD5A81">
        <w:rPr>
          <w:rFonts w:ascii="Palatino Linotype" w:hAnsi="Palatino Linotype"/>
          <w:lang w:val="es-ES_tradnl"/>
        </w:rPr>
        <w:t xml:space="preserve">ronunciarse </w:t>
      </w:r>
      <w:r w:rsidR="006A020F" w:rsidRPr="00BD5A81">
        <w:rPr>
          <w:rFonts w:ascii="Palatino Linotype" w:hAnsi="Palatino Linotype"/>
          <w:lang w:val="es-ES_tradnl"/>
        </w:rPr>
        <w:t xml:space="preserve">al respecto </w:t>
      </w:r>
      <w:r w:rsidR="00183B91" w:rsidRPr="00BD5A81">
        <w:rPr>
          <w:rFonts w:ascii="Palatino Linotype" w:hAnsi="Palatino Linotype"/>
          <w:lang w:val="es-ES_tradnl"/>
        </w:rPr>
        <w:t>procede a su análisis para determinar si es procedente su entrega.</w:t>
      </w:r>
    </w:p>
    <w:p w:rsidR="00334377" w:rsidRPr="00BD5A81" w:rsidRDefault="00EE0884" w:rsidP="002077B6">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rPr>
      </w:pPr>
      <w:r w:rsidRPr="00BD5A81">
        <w:rPr>
          <w:rFonts w:ascii="Palatino Linotype" w:hAnsi="Palatino Linotype" w:cs="Arial"/>
        </w:rPr>
        <w:lastRenderedPageBreak/>
        <w:t xml:space="preserve">En cuanto a </w:t>
      </w:r>
      <w:r w:rsidR="006A020F" w:rsidRPr="00BD5A81">
        <w:rPr>
          <w:rFonts w:ascii="Palatino Linotype" w:hAnsi="Palatino Linotype" w:cs="Arial"/>
        </w:rPr>
        <w:t>ello</w:t>
      </w:r>
      <w:r w:rsidRPr="00BD5A81">
        <w:rPr>
          <w:rFonts w:ascii="Palatino Linotype" w:hAnsi="Palatino Linotype" w:cs="Arial"/>
        </w:rPr>
        <w:t xml:space="preserve">, </w:t>
      </w:r>
      <w:r w:rsidR="00334377" w:rsidRPr="00BD5A81">
        <w:rPr>
          <w:rFonts w:ascii="Palatino Linotype" w:hAnsi="Palatino Linotype" w:cs="Arial"/>
        </w:rPr>
        <w:t xml:space="preserve">conviene citar lo establecido por el artículo 31, fracción XVIII de la Ley Orgánica Municipal del Estado de México, que a la letra señala: </w:t>
      </w:r>
    </w:p>
    <w:p w:rsidR="00334377" w:rsidRPr="00BD5A81" w:rsidRDefault="00334377" w:rsidP="00334377">
      <w:pPr>
        <w:ind w:left="851" w:right="958"/>
        <w:jc w:val="both"/>
        <w:rPr>
          <w:rFonts w:ascii="Palatino Linotype" w:hAnsi="Palatino Linotype" w:cs="Arial"/>
          <w:i/>
          <w:sz w:val="22"/>
          <w:szCs w:val="22"/>
        </w:rPr>
      </w:pPr>
      <w:r w:rsidRPr="00BD5A81">
        <w:rPr>
          <w:rFonts w:ascii="Palatino Linotype" w:hAnsi="Palatino Linotype" w:cs="Arial"/>
          <w:i/>
          <w:sz w:val="22"/>
          <w:szCs w:val="22"/>
        </w:rPr>
        <w:t>“</w:t>
      </w:r>
      <w:r w:rsidRPr="00BD5A81">
        <w:rPr>
          <w:rFonts w:ascii="Palatino Linotype" w:hAnsi="Palatino Linotype" w:cs="Arial"/>
          <w:b/>
          <w:i/>
          <w:sz w:val="22"/>
          <w:szCs w:val="22"/>
        </w:rPr>
        <w:t>Artículo 31</w:t>
      </w:r>
      <w:r w:rsidRPr="00BD5A81">
        <w:rPr>
          <w:rFonts w:ascii="Palatino Linotype" w:hAnsi="Palatino Linotype" w:cs="Arial"/>
          <w:i/>
          <w:sz w:val="22"/>
          <w:szCs w:val="22"/>
        </w:rPr>
        <w:t>.- Son atribuciones de los ayuntamientos:</w:t>
      </w:r>
    </w:p>
    <w:p w:rsidR="00334377" w:rsidRPr="00BD5A81" w:rsidRDefault="00334377" w:rsidP="00334377">
      <w:pPr>
        <w:ind w:left="851" w:right="958"/>
        <w:jc w:val="both"/>
        <w:rPr>
          <w:rFonts w:ascii="Palatino Linotype" w:hAnsi="Palatino Linotype" w:cs="Arial"/>
          <w:i/>
          <w:sz w:val="22"/>
          <w:szCs w:val="22"/>
        </w:rPr>
      </w:pPr>
      <w:r w:rsidRPr="00BD5A81">
        <w:rPr>
          <w:rFonts w:ascii="Palatino Linotype" w:hAnsi="Palatino Linotype" w:cs="Arial"/>
          <w:i/>
          <w:sz w:val="22"/>
          <w:szCs w:val="22"/>
        </w:rPr>
        <w:t>…</w:t>
      </w:r>
    </w:p>
    <w:p w:rsidR="00334377" w:rsidRPr="00BD5A81" w:rsidRDefault="00334377" w:rsidP="00334377">
      <w:pPr>
        <w:ind w:left="851" w:right="958"/>
        <w:jc w:val="both"/>
        <w:rPr>
          <w:rFonts w:ascii="Palatino Linotype" w:hAnsi="Palatino Linotype" w:cs="Arial"/>
          <w:i/>
          <w:sz w:val="22"/>
          <w:szCs w:val="22"/>
        </w:rPr>
      </w:pPr>
      <w:r w:rsidRPr="00BD5A81">
        <w:rPr>
          <w:rFonts w:ascii="Palatino Linotype" w:hAnsi="Palatino Linotype" w:cs="Arial"/>
          <w:i/>
          <w:sz w:val="22"/>
          <w:szCs w:val="22"/>
        </w:rPr>
        <w:t>XVIII. Administrar su hacienda en términos de ley, y controlar a través del presidente y síndico la aplicación del presupuesto de egresos del municipio;</w:t>
      </w:r>
    </w:p>
    <w:p w:rsidR="00334377" w:rsidRPr="00BD5A81" w:rsidRDefault="00334377" w:rsidP="00334377">
      <w:pPr>
        <w:ind w:left="851" w:right="958"/>
        <w:jc w:val="both"/>
        <w:rPr>
          <w:rFonts w:ascii="Palatino Linotype" w:hAnsi="Palatino Linotype" w:cs="Arial"/>
          <w:i/>
          <w:sz w:val="22"/>
          <w:szCs w:val="22"/>
        </w:rPr>
      </w:pPr>
      <w:r w:rsidRPr="00BD5A81">
        <w:rPr>
          <w:rFonts w:ascii="Palatino Linotype" w:hAnsi="Palatino Linotype" w:cs="Arial"/>
          <w:i/>
          <w:sz w:val="22"/>
          <w:szCs w:val="22"/>
        </w:rPr>
        <w:t>…”</w:t>
      </w:r>
    </w:p>
    <w:p w:rsidR="00334377" w:rsidRPr="00BD5A81" w:rsidRDefault="00334377" w:rsidP="00334377">
      <w:pPr>
        <w:pStyle w:val="Prrafodelista"/>
        <w:widowControl w:val="0"/>
        <w:autoSpaceDE w:val="0"/>
        <w:autoSpaceDN w:val="0"/>
        <w:adjustRightInd w:val="0"/>
        <w:ind w:left="851" w:right="958"/>
        <w:jc w:val="both"/>
        <w:rPr>
          <w:rFonts w:ascii="Palatino Linotype" w:hAnsi="Palatino Linotype" w:cs="Arial"/>
        </w:rPr>
      </w:pPr>
      <w:r w:rsidRPr="00BD5A81">
        <w:rPr>
          <w:rFonts w:ascii="Palatino Linotype" w:hAnsi="Palatino Linotype" w:cs="Arial"/>
          <w:i/>
          <w:sz w:val="22"/>
          <w:szCs w:val="22"/>
        </w:rPr>
        <w:t>(Énfasis añadido)</w:t>
      </w:r>
    </w:p>
    <w:p w:rsidR="00334377" w:rsidRPr="00BD5A81" w:rsidRDefault="00334377" w:rsidP="002077B6">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rPr>
      </w:pPr>
      <w:r w:rsidRPr="00BD5A81">
        <w:rPr>
          <w:rFonts w:ascii="Palatino Linotype" w:hAnsi="Palatino Linotype" w:cs="Arial"/>
        </w:rPr>
        <w:t>Precepto legal del que se advierte que, los Ayuntamientos tienen la atribución de administrar los recursos obtenidos de su hacienda, en los términos de la legislación aplicable, controlándola a través del Presidente y Síndico Municipal la aplicación del presupuesto de egresos otorgado anualmente a los Municipios.</w:t>
      </w:r>
    </w:p>
    <w:p w:rsidR="00334377" w:rsidRPr="00BD5A81" w:rsidRDefault="00334377" w:rsidP="002077B6">
      <w:pPr>
        <w:pStyle w:val="Prrafodelista"/>
        <w:widowControl w:val="0"/>
        <w:autoSpaceDE w:val="0"/>
        <w:autoSpaceDN w:val="0"/>
        <w:adjustRightInd w:val="0"/>
        <w:spacing w:before="240" w:after="240" w:line="360" w:lineRule="auto"/>
        <w:ind w:left="0"/>
        <w:contextualSpacing w:val="0"/>
        <w:jc w:val="both"/>
        <w:rPr>
          <w:rFonts w:ascii="Palatino Linotype" w:hAnsi="Palatino Linotype" w:cs="Arial"/>
        </w:rPr>
      </w:pPr>
      <w:r w:rsidRPr="00BD5A81">
        <w:rPr>
          <w:rFonts w:ascii="Palatino Linotype" w:hAnsi="Palatino Linotype" w:cs="Arial"/>
        </w:rPr>
        <w:t xml:space="preserve">De tal manera, se procederá al análisis de los documentos donde pudiesen advertirse lo solicitado, que de manera enunciativa más no limitativa, pudieran contenerse en los </w:t>
      </w:r>
      <w:r w:rsidRPr="00BD5A81">
        <w:rPr>
          <w:rFonts w:ascii="Palatino Linotype" w:hAnsi="Palatino Linotype" w:cs="Arial"/>
          <w:b/>
        </w:rPr>
        <w:t xml:space="preserve">recibos de pago </w:t>
      </w:r>
      <w:r w:rsidRPr="00BD5A81">
        <w:rPr>
          <w:rFonts w:ascii="Palatino Linotype" w:hAnsi="Palatino Linotype" w:cs="Arial"/>
        </w:rPr>
        <w:t xml:space="preserve">de </w:t>
      </w:r>
      <w:r w:rsidR="00FC2602" w:rsidRPr="00BD5A81">
        <w:rPr>
          <w:rFonts w:ascii="Palatino Linotype" w:hAnsi="Palatino Linotype" w:cs="Arial"/>
        </w:rPr>
        <w:t xml:space="preserve">los servidores públicos de los cuales </w:t>
      </w:r>
      <w:r w:rsidRPr="00BD5A81">
        <w:rPr>
          <w:rFonts w:ascii="Palatino Linotype" w:hAnsi="Palatino Linotype" w:cs="Arial"/>
        </w:rPr>
        <w:t xml:space="preserve">requiere la información. </w:t>
      </w:r>
    </w:p>
    <w:p w:rsidR="00334377" w:rsidRPr="00BD5A81" w:rsidRDefault="00FC2602" w:rsidP="00334377">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Citando, el </w:t>
      </w:r>
      <w:r w:rsidR="00334377" w:rsidRPr="00BD5A81">
        <w:rPr>
          <w:rFonts w:ascii="Palatino Linotype" w:hAnsi="Palatino Linotype" w:cs="Arial"/>
          <w:lang w:eastAsia="es-MX"/>
        </w:rPr>
        <w:t>artículo 804</w:t>
      </w:r>
      <w:r w:rsidRPr="00BD5A81">
        <w:rPr>
          <w:rFonts w:ascii="Palatino Linotype" w:hAnsi="Palatino Linotype" w:cs="Arial"/>
          <w:lang w:eastAsia="es-MX"/>
        </w:rPr>
        <w:t>,</w:t>
      </w:r>
      <w:r w:rsidR="00334377" w:rsidRPr="00BD5A81">
        <w:rPr>
          <w:rFonts w:ascii="Palatino Linotype" w:hAnsi="Palatino Linotype" w:cs="Arial"/>
          <w:lang w:eastAsia="es-MX"/>
        </w:rPr>
        <w:t xml:space="preserve"> fracción II de la Ley Federal de Trabajo, </w:t>
      </w:r>
      <w:r w:rsidRPr="00BD5A81">
        <w:rPr>
          <w:rFonts w:ascii="Palatino Linotype" w:hAnsi="Palatino Linotype" w:cs="Arial"/>
          <w:lang w:eastAsia="es-MX"/>
        </w:rPr>
        <w:t xml:space="preserve">que </w:t>
      </w:r>
      <w:r w:rsidR="00334377" w:rsidRPr="00BD5A81">
        <w:rPr>
          <w:rFonts w:ascii="Palatino Linotype" w:hAnsi="Palatino Linotype" w:cs="Arial"/>
          <w:lang w:eastAsia="es-MX"/>
        </w:rPr>
        <w:t xml:space="preserve">señala lo siguiente: </w:t>
      </w:r>
    </w:p>
    <w:p w:rsidR="00334377" w:rsidRPr="00BD5A81" w:rsidRDefault="00334377" w:rsidP="00334377">
      <w:pPr>
        <w:tabs>
          <w:tab w:val="left" w:pos="8222"/>
        </w:tabs>
        <w:ind w:left="851" w:right="902"/>
        <w:jc w:val="both"/>
        <w:rPr>
          <w:rFonts w:ascii="Palatino Linotype" w:hAnsi="Palatino Linotype" w:cs="Arial"/>
          <w:i/>
          <w:sz w:val="22"/>
          <w:szCs w:val="22"/>
          <w:lang w:eastAsia="es-MX"/>
        </w:rPr>
      </w:pPr>
      <w:r w:rsidRPr="00BD5A81">
        <w:rPr>
          <w:rFonts w:ascii="Palatino Linotype" w:hAnsi="Palatino Linotype" w:cs="Arial"/>
          <w:bCs/>
          <w:i/>
          <w:sz w:val="22"/>
          <w:szCs w:val="22"/>
          <w:lang w:eastAsia="es-MX"/>
        </w:rPr>
        <w:t>“</w:t>
      </w:r>
      <w:r w:rsidRPr="00BD5A81">
        <w:rPr>
          <w:rFonts w:ascii="Palatino Linotype" w:hAnsi="Palatino Linotype" w:cs="Arial"/>
          <w:b/>
          <w:i/>
          <w:sz w:val="22"/>
          <w:szCs w:val="22"/>
          <w:lang w:eastAsia="es-MX"/>
        </w:rPr>
        <w:t>Artículo 804.-</w:t>
      </w:r>
      <w:r w:rsidRPr="00BD5A81">
        <w:rPr>
          <w:rFonts w:ascii="Palatino Linotype" w:hAnsi="Palatino Linotype" w:cs="Arial"/>
          <w:i/>
          <w:sz w:val="22"/>
          <w:szCs w:val="22"/>
          <w:lang w:eastAsia="es-MX"/>
        </w:rPr>
        <w:t xml:space="preserve"> </w:t>
      </w:r>
      <w:r w:rsidRPr="00BD5A81">
        <w:rPr>
          <w:rFonts w:ascii="Palatino Linotype" w:hAnsi="Palatino Linotype" w:cs="Arial"/>
          <w:b/>
          <w:i/>
          <w:sz w:val="22"/>
          <w:szCs w:val="22"/>
          <w:lang w:eastAsia="es-MX"/>
        </w:rPr>
        <w:t>El patrón tiene obligación de conservar y exhibir en juicio los documentos que a continuación se precisan</w:t>
      </w:r>
      <w:r w:rsidRPr="00BD5A81">
        <w:rPr>
          <w:rFonts w:ascii="Palatino Linotype" w:hAnsi="Palatino Linotype" w:cs="Arial"/>
          <w:i/>
          <w:sz w:val="22"/>
          <w:szCs w:val="22"/>
          <w:lang w:eastAsia="es-MX"/>
        </w:rPr>
        <w:t xml:space="preserve">: </w:t>
      </w:r>
    </w:p>
    <w:p w:rsidR="00334377" w:rsidRPr="00BD5A81" w:rsidRDefault="00334377" w:rsidP="00334377">
      <w:pPr>
        <w:tabs>
          <w:tab w:val="left" w:pos="8222"/>
        </w:tabs>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w:t>
      </w:r>
    </w:p>
    <w:p w:rsidR="00334377" w:rsidRPr="00BD5A81" w:rsidRDefault="00334377" w:rsidP="00334377">
      <w:pPr>
        <w:tabs>
          <w:tab w:val="left" w:pos="8222"/>
        </w:tabs>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 xml:space="preserve">II. Listas de raya o </w:t>
      </w:r>
      <w:r w:rsidRPr="00BD5A81">
        <w:rPr>
          <w:rFonts w:ascii="Palatino Linotype" w:hAnsi="Palatino Linotype" w:cs="Arial"/>
          <w:b/>
          <w:i/>
          <w:sz w:val="22"/>
          <w:szCs w:val="22"/>
          <w:lang w:eastAsia="es-MX"/>
        </w:rPr>
        <w:t>nómina de personal</w:t>
      </w:r>
      <w:r w:rsidRPr="00BD5A81">
        <w:rPr>
          <w:rFonts w:ascii="Palatino Linotype" w:hAnsi="Palatino Linotype" w:cs="Arial"/>
          <w:i/>
          <w:sz w:val="22"/>
          <w:szCs w:val="22"/>
          <w:lang w:eastAsia="es-MX"/>
        </w:rPr>
        <w:t xml:space="preserve">, cuando se lleven en el centro de trabajo; o recibos de pagos de salarios; </w:t>
      </w:r>
    </w:p>
    <w:p w:rsidR="00334377" w:rsidRPr="00BD5A81" w:rsidRDefault="00334377" w:rsidP="00334377">
      <w:pPr>
        <w:tabs>
          <w:tab w:val="left" w:pos="8222"/>
        </w:tabs>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w:t>
      </w:r>
    </w:p>
    <w:p w:rsidR="00334377" w:rsidRPr="00BD5A81" w:rsidRDefault="00334377" w:rsidP="00334377">
      <w:pPr>
        <w:tabs>
          <w:tab w:val="left" w:pos="8222"/>
        </w:tabs>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Los documentos</w:t>
      </w:r>
      <w:r w:rsidRPr="00BD5A81">
        <w:rPr>
          <w:rFonts w:ascii="Palatino Linotype" w:hAnsi="Palatino Linotype" w:cs="Arial"/>
          <w:i/>
          <w:sz w:val="22"/>
          <w:szCs w:val="22"/>
          <w:lang w:eastAsia="es-MX"/>
        </w:rPr>
        <w:t xml:space="preserve"> señalados en la fracción I </w:t>
      </w:r>
      <w:r w:rsidRPr="00BD5A81">
        <w:rPr>
          <w:rFonts w:ascii="Palatino Linotype" w:hAnsi="Palatino Linotype" w:cs="Arial"/>
          <w:b/>
          <w:i/>
          <w:sz w:val="22"/>
          <w:szCs w:val="22"/>
          <w:lang w:eastAsia="es-MX"/>
        </w:rPr>
        <w:t>deberán conservarse</w:t>
      </w:r>
      <w:r w:rsidRPr="00BD5A81">
        <w:rPr>
          <w:rFonts w:ascii="Palatino Linotype" w:hAnsi="Palatino Linotype" w:cs="Arial"/>
          <w:i/>
          <w:sz w:val="22"/>
          <w:szCs w:val="22"/>
          <w:lang w:eastAsia="es-MX"/>
        </w:rPr>
        <w:t xml:space="preserve"> mientras dure la relación laboral y hasta un año después; los </w:t>
      </w:r>
      <w:r w:rsidRPr="00BD5A81">
        <w:rPr>
          <w:rFonts w:ascii="Palatino Linotype" w:hAnsi="Palatino Linotype" w:cs="Arial"/>
          <w:b/>
          <w:i/>
          <w:sz w:val="22"/>
          <w:szCs w:val="22"/>
          <w:lang w:eastAsia="es-MX"/>
        </w:rPr>
        <w:t>señalados en las fracciones II</w:t>
      </w:r>
      <w:r w:rsidRPr="00BD5A81">
        <w:rPr>
          <w:rFonts w:ascii="Palatino Linotype" w:hAnsi="Palatino Linotype" w:cs="Arial"/>
          <w:i/>
          <w:sz w:val="22"/>
          <w:szCs w:val="22"/>
          <w:lang w:eastAsia="es-MX"/>
        </w:rPr>
        <w:t xml:space="preserve">, III y </w:t>
      </w:r>
      <w:r w:rsidRPr="00BD5A81">
        <w:rPr>
          <w:rFonts w:ascii="Palatino Linotype" w:hAnsi="Palatino Linotype" w:cs="Arial"/>
          <w:i/>
          <w:sz w:val="22"/>
          <w:szCs w:val="22"/>
          <w:lang w:eastAsia="es-MX"/>
        </w:rPr>
        <w:lastRenderedPageBreak/>
        <w:t xml:space="preserve">IV, </w:t>
      </w:r>
      <w:r w:rsidRPr="00BD5A81">
        <w:rPr>
          <w:rFonts w:ascii="Palatino Linotype" w:hAnsi="Palatino Linotype" w:cs="Arial"/>
          <w:b/>
          <w:i/>
          <w:sz w:val="22"/>
          <w:szCs w:val="22"/>
          <w:lang w:eastAsia="es-MX"/>
        </w:rPr>
        <w:t>durante el último año y un año después de que se extinga la relación laboral</w:t>
      </w:r>
      <w:r w:rsidRPr="00BD5A81">
        <w:rPr>
          <w:rFonts w:ascii="Palatino Linotype" w:hAnsi="Palatino Linotype" w:cs="Arial"/>
          <w:i/>
          <w:sz w:val="22"/>
          <w:szCs w:val="22"/>
          <w:lang w:eastAsia="es-MX"/>
        </w:rPr>
        <w:t xml:space="preserve">; y los mencionados en la fracción V, conforme lo señalen las Leyes que los rijan.” </w:t>
      </w:r>
      <w:r w:rsidRPr="00BD5A81">
        <w:rPr>
          <w:rFonts w:ascii="Palatino Linotype" w:hAnsi="Palatino Linotype" w:cs="Arial"/>
          <w:i/>
          <w:sz w:val="22"/>
          <w:szCs w:val="22"/>
        </w:rPr>
        <w:t>(Sic)</w:t>
      </w:r>
    </w:p>
    <w:p w:rsidR="00334377" w:rsidRPr="00BD5A81" w:rsidRDefault="00334377" w:rsidP="00334377">
      <w:pPr>
        <w:tabs>
          <w:tab w:val="left" w:pos="8222"/>
        </w:tabs>
        <w:ind w:left="851" w:right="902"/>
        <w:jc w:val="both"/>
        <w:rPr>
          <w:rFonts w:ascii="Palatino Linotype" w:hAnsi="Palatino Linotype"/>
          <w:sz w:val="22"/>
          <w:szCs w:val="22"/>
        </w:rPr>
      </w:pPr>
      <w:r w:rsidRPr="00BD5A81">
        <w:rPr>
          <w:rFonts w:ascii="Palatino Linotype" w:hAnsi="Palatino Linotype"/>
          <w:sz w:val="22"/>
          <w:szCs w:val="22"/>
        </w:rPr>
        <w:t>(</w:t>
      </w:r>
      <w:r w:rsidRPr="00BD5A81">
        <w:rPr>
          <w:rFonts w:ascii="Palatino Linotype" w:hAnsi="Palatino Linotype"/>
          <w:i/>
          <w:sz w:val="22"/>
          <w:szCs w:val="22"/>
        </w:rPr>
        <w:t>Énfasis añadido)</w:t>
      </w:r>
    </w:p>
    <w:p w:rsidR="00334377" w:rsidRPr="00BD5A81" w:rsidRDefault="00334377" w:rsidP="00334377">
      <w:pPr>
        <w:widowControl w:val="0"/>
        <w:autoSpaceDE w:val="0"/>
        <w:autoSpaceDN w:val="0"/>
        <w:adjustRightInd w:val="0"/>
        <w:spacing w:before="200" w:after="200" w:line="360" w:lineRule="auto"/>
        <w:ind w:right="-36"/>
        <w:jc w:val="both"/>
        <w:rPr>
          <w:rFonts w:ascii="Palatino Linotype" w:hAnsi="Palatino Linotype" w:cs="Arial"/>
        </w:rPr>
      </w:pPr>
      <w:r w:rsidRPr="00BD5A81">
        <w:rPr>
          <w:rFonts w:ascii="Palatino Linotype" w:hAnsi="Palatino Linotype" w:cs="Arial"/>
        </w:rPr>
        <w:t>Atento a lo transcrito, es que resulta dable señalar que los recibos de pago de una institución</w:t>
      </w:r>
      <w:r w:rsidR="00FC2602" w:rsidRPr="00BD5A81">
        <w:rPr>
          <w:rFonts w:ascii="Palatino Linotype" w:hAnsi="Palatino Linotype" w:cs="Arial"/>
        </w:rPr>
        <w:t xml:space="preserve"> son utilizados</w:t>
      </w:r>
      <w:r w:rsidRPr="00BD5A81">
        <w:rPr>
          <w:rFonts w:ascii="Palatino Linotype" w:hAnsi="Palatino Linotype" w:cs="Arial"/>
        </w:rPr>
        <w:t xml:space="preserve"> para realizar los pagos periódicos de los trabajadores, que deberá incluir las percepciones brutas, deducciones y el neto a recibir. </w:t>
      </w:r>
    </w:p>
    <w:p w:rsidR="00334377" w:rsidRPr="00BD5A81" w:rsidRDefault="00334377" w:rsidP="00334377">
      <w:pPr>
        <w:spacing w:before="240" w:after="240" w:line="360" w:lineRule="auto"/>
        <w:ind w:right="142"/>
        <w:jc w:val="both"/>
        <w:rPr>
          <w:rFonts w:ascii="Palatino Linotype" w:hAnsi="Palatino Linotype" w:cs="Arial"/>
          <w:lang w:val="es-ES_tradnl"/>
        </w:rPr>
      </w:pPr>
      <w:r w:rsidRPr="00BD5A81">
        <w:rPr>
          <w:rFonts w:ascii="Palatino Linotype" w:hAnsi="Palatino Linotype" w:cs="Arial"/>
          <w:lang w:val="es-ES_tradnl"/>
        </w:rPr>
        <w:t>Ahora bien, tratándose de servidores públicos de los Municipios la Ley del Trabajo de los Servidores Públicos del Estado y Municipios, en su artículo 220-K fracciones II y IV y último párrafo, establecen lo siguiente:</w:t>
      </w:r>
    </w:p>
    <w:p w:rsidR="00334377" w:rsidRPr="00BD5A81" w:rsidRDefault="00334377" w:rsidP="00334377">
      <w:pPr>
        <w:ind w:left="851" w:right="958"/>
        <w:jc w:val="both"/>
        <w:rPr>
          <w:rFonts w:ascii="Palatino Linotype" w:hAnsi="Palatino Linotype" w:cs="Arial"/>
          <w:i/>
          <w:sz w:val="22"/>
          <w:szCs w:val="22"/>
          <w:lang w:val="es-ES_tradnl"/>
        </w:rPr>
      </w:pPr>
      <w:r w:rsidRPr="00BD5A81">
        <w:rPr>
          <w:rFonts w:ascii="Palatino Linotype" w:hAnsi="Palatino Linotype" w:cs="Arial"/>
          <w:i/>
          <w:sz w:val="22"/>
          <w:szCs w:val="22"/>
          <w:lang w:val="es-ES_tradnl"/>
        </w:rPr>
        <w:t>“</w:t>
      </w:r>
      <w:r w:rsidRPr="00BD5A81">
        <w:rPr>
          <w:rFonts w:ascii="Palatino Linotype" w:hAnsi="Palatino Linotype" w:cs="Arial"/>
          <w:b/>
          <w:i/>
          <w:sz w:val="22"/>
          <w:szCs w:val="22"/>
          <w:lang w:val="es-ES_tradnl"/>
        </w:rPr>
        <w:t>ARTÍCULO 220 K.-</w:t>
      </w:r>
      <w:r w:rsidRPr="00BD5A81">
        <w:rPr>
          <w:rFonts w:ascii="Palatino Linotype" w:hAnsi="Palatino Linotype" w:cs="Arial"/>
          <w:i/>
          <w:sz w:val="22"/>
          <w:szCs w:val="22"/>
          <w:lang w:val="es-ES_tradnl"/>
        </w:rPr>
        <w:t xml:space="preserve"> La institución o dependencia pública tiene la obligación de conservar y exhibir en el proceso los documentos que a continuación se precisan:</w:t>
      </w:r>
    </w:p>
    <w:p w:rsidR="00334377" w:rsidRPr="00BD5A81" w:rsidRDefault="00334377" w:rsidP="00334377">
      <w:pPr>
        <w:ind w:left="851" w:right="958"/>
        <w:jc w:val="both"/>
        <w:rPr>
          <w:rFonts w:ascii="Palatino Linotype" w:hAnsi="Palatino Linotype" w:cs="Arial"/>
          <w:i/>
          <w:sz w:val="22"/>
          <w:szCs w:val="22"/>
          <w:lang w:val="es-ES_tradnl"/>
        </w:rPr>
      </w:pPr>
      <w:r w:rsidRPr="00BD5A81">
        <w:rPr>
          <w:rFonts w:ascii="Palatino Linotype" w:hAnsi="Palatino Linotype" w:cs="Arial"/>
          <w:i/>
          <w:sz w:val="22"/>
          <w:szCs w:val="22"/>
          <w:lang w:val="es-ES_tradnl"/>
        </w:rPr>
        <w:t>…</w:t>
      </w:r>
    </w:p>
    <w:p w:rsidR="00334377" w:rsidRPr="00BD5A81" w:rsidRDefault="00334377" w:rsidP="00334377">
      <w:pPr>
        <w:ind w:left="851" w:right="958"/>
        <w:jc w:val="both"/>
        <w:rPr>
          <w:rFonts w:ascii="Palatino Linotype" w:hAnsi="Palatino Linotype" w:cs="Arial"/>
          <w:i/>
          <w:sz w:val="22"/>
          <w:szCs w:val="22"/>
          <w:lang w:val="es-ES_tradnl"/>
        </w:rPr>
      </w:pPr>
      <w:r w:rsidRPr="00BD5A81">
        <w:rPr>
          <w:rFonts w:ascii="Palatino Linotype" w:hAnsi="Palatino Linotype" w:cs="Arial"/>
          <w:b/>
          <w:i/>
          <w:sz w:val="22"/>
          <w:szCs w:val="22"/>
          <w:lang w:val="es-ES_tradnl"/>
        </w:rPr>
        <w:t xml:space="preserve">II. Recibos de pagos de salarios o las </w:t>
      </w:r>
      <w:r w:rsidRPr="00BD5A81">
        <w:rPr>
          <w:rFonts w:ascii="Palatino Linotype" w:hAnsi="Palatino Linotype" w:cs="Arial"/>
          <w:b/>
          <w:i/>
          <w:sz w:val="22"/>
          <w:szCs w:val="22"/>
          <w:u w:val="single"/>
          <w:lang w:val="es-ES_tradnl"/>
        </w:rPr>
        <w:t>constancias documentales del pago</w:t>
      </w:r>
      <w:r w:rsidRPr="00BD5A81">
        <w:rPr>
          <w:rFonts w:ascii="Palatino Linotype" w:hAnsi="Palatino Linotype" w:cs="Arial"/>
          <w:b/>
          <w:i/>
          <w:sz w:val="22"/>
          <w:szCs w:val="22"/>
          <w:lang w:val="es-ES_tradnl"/>
        </w:rPr>
        <w:t xml:space="preserve"> de salario cuando sea por depósito o mediante información electrónica</w:t>
      </w:r>
      <w:r w:rsidRPr="00BD5A81">
        <w:rPr>
          <w:rFonts w:ascii="Palatino Linotype" w:hAnsi="Palatino Linotype" w:cs="Arial"/>
          <w:i/>
          <w:sz w:val="22"/>
          <w:szCs w:val="22"/>
          <w:lang w:val="es-ES_tradnl"/>
        </w:rPr>
        <w:t>;</w:t>
      </w:r>
    </w:p>
    <w:p w:rsidR="00334377" w:rsidRPr="00BD5A81" w:rsidRDefault="00334377" w:rsidP="00334377">
      <w:pPr>
        <w:ind w:left="851" w:right="958"/>
        <w:jc w:val="both"/>
        <w:rPr>
          <w:rFonts w:ascii="Palatino Linotype" w:hAnsi="Palatino Linotype" w:cs="Arial"/>
          <w:i/>
          <w:sz w:val="22"/>
          <w:szCs w:val="22"/>
          <w:lang w:val="es-ES_tradnl"/>
        </w:rPr>
      </w:pPr>
      <w:r w:rsidRPr="00BD5A81">
        <w:rPr>
          <w:rFonts w:ascii="Palatino Linotype" w:hAnsi="Palatino Linotype" w:cs="Arial"/>
          <w:i/>
          <w:sz w:val="22"/>
          <w:szCs w:val="22"/>
          <w:lang w:val="es-ES_tradnl"/>
        </w:rPr>
        <w:t>(…)</w:t>
      </w:r>
    </w:p>
    <w:p w:rsidR="00334377" w:rsidRPr="00BD5A81" w:rsidRDefault="00334377" w:rsidP="00334377">
      <w:pPr>
        <w:ind w:left="851" w:right="958"/>
        <w:jc w:val="both"/>
        <w:rPr>
          <w:rFonts w:ascii="Palatino Linotype" w:hAnsi="Palatino Linotype" w:cs="Arial"/>
          <w:i/>
          <w:sz w:val="22"/>
          <w:szCs w:val="22"/>
          <w:lang w:val="es-ES_tradnl"/>
        </w:rPr>
      </w:pPr>
      <w:r w:rsidRPr="00BD5A81">
        <w:rPr>
          <w:rFonts w:ascii="Palatino Linotype" w:hAnsi="Palatino Linotype" w:cs="Arial"/>
          <w:b/>
          <w:i/>
          <w:sz w:val="22"/>
          <w:szCs w:val="22"/>
          <w:lang w:val="es-ES_tradnl"/>
        </w:rPr>
        <w:t xml:space="preserve">IV. </w:t>
      </w:r>
      <w:r w:rsidRPr="00BD5A81">
        <w:rPr>
          <w:rFonts w:ascii="Palatino Linotype" w:hAnsi="Palatino Linotype" w:cs="Arial"/>
          <w:b/>
          <w:i/>
          <w:sz w:val="22"/>
          <w:szCs w:val="22"/>
          <w:u w:val="single"/>
          <w:lang w:val="es-ES_tradnl"/>
        </w:rPr>
        <w:t>Recibos o las constancias de depósito o del medio de información magnética o electrónica que sean utilizadas para el pago de salarios</w:t>
      </w:r>
      <w:r w:rsidRPr="00BD5A81">
        <w:rPr>
          <w:rFonts w:ascii="Palatino Linotype" w:hAnsi="Palatino Linotype" w:cs="Arial"/>
          <w:b/>
          <w:i/>
          <w:sz w:val="22"/>
          <w:szCs w:val="22"/>
          <w:lang w:val="es-ES_tradnl"/>
        </w:rPr>
        <w:t>, prima vacacional, aguinaldo y demás prestaciones establecidas en la presente ley</w:t>
      </w:r>
      <w:r w:rsidRPr="00BD5A81">
        <w:rPr>
          <w:rFonts w:ascii="Palatino Linotype" w:hAnsi="Palatino Linotype" w:cs="Arial"/>
          <w:i/>
          <w:sz w:val="22"/>
          <w:szCs w:val="22"/>
          <w:lang w:val="es-ES_tradnl"/>
        </w:rPr>
        <w:t>; y</w:t>
      </w:r>
    </w:p>
    <w:p w:rsidR="00334377" w:rsidRPr="00BD5A81" w:rsidRDefault="00334377" w:rsidP="00334377">
      <w:pPr>
        <w:ind w:left="851" w:right="958"/>
        <w:jc w:val="both"/>
        <w:rPr>
          <w:rFonts w:ascii="Palatino Linotype" w:hAnsi="Palatino Linotype" w:cs="Arial"/>
          <w:i/>
          <w:sz w:val="22"/>
          <w:szCs w:val="22"/>
          <w:lang w:val="es-ES_tradnl"/>
        </w:rPr>
      </w:pPr>
      <w:r w:rsidRPr="00BD5A81">
        <w:rPr>
          <w:rFonts w:ascii="Palatino Linotype" w:hAnsi="Palatino Linotype" w:cs="Arial"/>
          <w:i/>
          <w:sz w:val="22"/>
          <w:szCs w:val="22"/>
          <w:lang w:val="es-ES_tradnl"/>
        </w:rPr>
        <w:t>Los documentos señalados en la fracción I de este artículo, deberán conservarse mientras dure la relación laboral y hasta un año después; los señalados por las fracciones II, III, IV durante el último año y un año después de que se extinga la relación laboral, y los mencionados en la fracción V, conforme lo señalen las leyes que los rijan.</w:t>
      </w:r>
    </w:p>
    <w:p w:rsidR="00334377" w:rsidRPr="00BD5A81" w:rsidRDefault="00334377" w:rsidP="00334377">
      <w:pPr>
        <w:ind w:left="851" w:right="958"/>
        <w:jc w:val="both"/>
        <w:rPr>
          <w:rFonts w:ascii="Palatino Linotype" w:hAnsi="Palatino Linotype" w:cs="Arial"/>
          <w:i/>
          <w:sz w:val="22"/>
          <w:szCs w:val="22"/>
          <w:lang w:val="es-ES_tradnl"/>
        </w:rPr>
      </w:pPr>
      <w:r w:rsidRPr="00BD5A81">
        <w:rPr>
          <w:rFonts w:ascii="Palatino Linotype" w:hAnsi="Palatino Linotype" w:cs="Arial"/>
          <w:i/>
          <w:sz w:val="22"/>
          <w:szCs w:val="22"/>
          <w:lang w:val="es-ES_tradnl"/>
        </w:rPr>
        <w:t xml:space="preserve">Los documentos y constancias aquí señalados, la institución o dependencia podrá conservarlos por medio de los sistemas de digitalización o de información magnética </w:t>
      </w:r>
      <w:r w:rsidRPr="00BD5A81">
        <w:rPr>
          <w:rFonts w:ascii="Palatino Linotype" w:hAnsi="Palatino Linotype" w:cs="Arial"/>
          <w:i/>
          <w:sz w:val="22"/>
          <w:szCs w:val="22"/>
          <w:lang w:val="es-ES_tradnl"/>
        </w:rPr>
        <w:lastRenderedPageBreak/>
        <w:t>o electrónica o cualquier medio descubierto por la ciencia y las constancias expedidas por el encargado del área de personal de éstas, harán prueba plena.</w:t>
      </w:r>
    </w:p>
    <w:p w:rsidR="00334377" w:rsidRPr="00BD5A81" w:rsidRDefault="00334377" w:rsidP="00334377">
      <w:pPr>
        <w:ind w:left="851" w:right="958"/>
        <w:jc w:val="both"/>
        <w:rPr>
          <w:rFonts w:ascii="Palatino Linotype" w:hAnsi="Palatino Linotype" w:cs="Arial"/>
          <w:i/>
          <w:sz w:val="22"/>
          <w:szCs w:val="22"/>
          <w:lang w:val="es-ES_tradnl"/>
        </w:rPr>
      </w:pPr>
      <w:r w:rsidRPr="00BD5A81">
        <w:rPr>
          <w:rFonts w:ascii="Palatino Linotype" w:hAnsi="Palatino Linotype" w:cs="Arial"/>
          <w:i/>
          <w:sz w:val="22"/>
          <w:szCs w:val="22"/>
          <w:lang w:val="es-ES_tradnl"/>
        </w:rPr>
        <w:t>El incumplimiento por lo dispuesto por este artículo, establecerá la presunción de ser ciertos los hechos que el actor exprese en su demanda, en relación con tales documentos, salvo prueba en contrario.” (Sic)</w:t>
      </w:r>
    </w:p>
    <w:p w:rsidR="00334377" w:rsidRPr="00BD5A81" w:rsidRDefault="00334377" w:rsidP="00334377">
      <w:pPr>
        <w:ind w:left="851" w:right="958"/>
        <w:jc w:val="both"/>
        <w:rPr>
          <w:rFonts w:ascii="Palatino Linotype" w:hAnsi="Palatino Linotype" w:cs="Arial"/>
          <w:i/>
          <w:sz w:val="22"/>
          <w:szCs w:val="22"/>
          <w:lang w:val="es-ES_tradnl"/>
        </w:rPr>
      </w:pPr>
      <w:r w:rsidRPr="00BD5A81">
        <w:rPr>
          <w:rFonts w:ascii="Palatino Linotype" w:hAnsi="Palatino Linotype" w:cs="Arial"/>
          <w:i/>
          <w:sz w:val="22"/>
          <w:szCs w:val="22"/>
          <w:lang w:val="es-ES_tradnl"/>
        </w:rPr>
        <w:t>(Énfasis añadido)</w:t>
      </w:r>
    </w:p>
    <w:p w:rsidR="00334377" w:rsidRPr="00BD5A81" w:rsidRDefault="00334377" w:rsidP="00334377">
      <w:pPr>
        <w:widowControl w:val="0"/>
        <w:autoSpaceDE w:val="0"/>
        <w:autoSpaceDN w:val="0"/>
        <w:adjustRightInd w:val="0"/>
        <w:spacing w:before="200" w:after="200" w:line="360" w:lineRule="auto"/>
        <w:ind w:right="-36"/>
        <w:jc w:val="both"/>
        <w:rPr>
          <w:rFonts w:ascii="Palatino Linotype" w:hAnsi="Palatino Linotype" w:cs="Arial"/>
        </w:rPr>
      </w:pPr>
      <w:r w:rsidRPr="00BD5A81">
        <w:rPr>
          <w:rFonts w:ascii="Palatino Linotype" w:hAnsi="Palatino Linotype" w:cs="Arial"/>
        </w:rPr>
        <w:t xml:space="preserve">De igual forma, la Constitución Política del Estado Libre y Soberano de México dispone en lo relativo a las remuneraciones de los servidores públicos, lo siguiente: </w:t>
      </w:r>
    </w:p>
    <w:p w:rsidR="00334377" w:rsidRPr="00BD5A81" w:rsidRDefault="00334377" w:rsidP="00334377">
      <w:pPr>
        <w:spacing w:before="240" w:after="240"/>
        <w:ind w:left="851" w:right="902"/>
        <w:jc w:val="both"/>
        <w:rPr>
          <w:rFonts w:ascii="Palatino Linotype" w:hAnsi="Palatino Linotype" w:cs="Arial"/>
          <w:bCs/>
          <w:i/>
          <w:sz w:val="22"/>
          <w:szCs w:val="22"/>
        </w:rPr>
      </w:pPr>
      <w:r w:rsidRPr="00BD5A81">
        <w:rPr>
          <w:rFonts w:ascii="Palatino Linotype" w:hAnsi="Palatino Linotype" w:cs="Arial"/>
          <w:b/>
          <w:bCs/>
          <w:i/>
          <w:sz w:val="22"/>
          <w:szCs w:val="22"/>
        </w:rPr>
        <w:t xml:space="preserve">“Artículo 147.- </w:t>
      </w:r>
      <w:r w:rsidRPr="00BD5A81">
        <w:rPr>
          <w:rFonts w:ascii="Palatino Linotype" w:hAnsi="Palatino Linotype" w:cs="Arial"/>
          <w:bCs/>
          <w:i/>
          <w:sz w:val="22"/>
          <w:szCs w:val="22"/>
        </w:rPr>
        <w:t xml:space="preserve">El Gobernador, los diputados, los magistrados de los Tribunales Superior de Justicia y de lo Contencioso Administrativo, los miembros del Consejo de la Judicatura, los trabajadores al servicio del Estado, los integrantes y servidores de los organismos autónomos, así como </w:t>
      </w:r>
      <w:r w:rsidRPr="00BD5A81">
        <w:rPr>
          <w:rFonts w:ascii="Palatino Linotype" w:hAnsi="Palatino Linotype" w:cs="Arial"/>
          <w:b/>
          <w:bCs/>
          <w:i/>
          <w:sz w:val="22"/>
          <w:szCs w:val="22"/>
        </w:rPr>
        <w:t>los miembros de los ayuntamientos</w:t>
      </w:r>
      <w:r w:rsidRPr="00BD5A81">
        <w:rPr>
          <w:rFonts w:ascii="Palatino Linotype" w:hAnsi="Palatino Linotype" w:cs="Arial"/>
          <w:bCs/>
          <w:i/>
          <w:sz w:val="22"/>
          <w:szCs w:val="22"/>
        </w:rPr>
        <w:t xml:space="preserve"> y demás servidores públicos municipales </w:t>
      </w:r>
      <w:r w:rsidRPr="00BD5A81">
        <w:rPr>
          <w:rFonts w:ascii="Palatino Linotype" w:hAnsi="Palatino Linotype" w:cs="Arial"/>
          <w:b/>
          <w:bCs/>
          <w:i/>
          <w:sz w:val="22"/>
          <w:szCs w:val="22"/>
        </w:rPr>
        <w:t>recibirán una retribución adecuada</w:t>
      </w:r>
      <w:r w:rsidRPr="00BD5A81">
        <w:rPr>
          <w:rFonts w:ascii="Palatino Linotype" w:hAnsi="Palatino Linotype" w:cs="Arial"/>
          <w:bCs/>
          <w:i/>
          <w:sz w:val="22"/>
          <w:szCs w:val="22"/>
        </w:rPr>
        <w:t xml:space="preserve"> e </w:t>
      </w:r>
      <w:r w:rsidRPr="00BD5A81">
        <w:rPr>
          <w:rFonts w:ascii="Palatino Linotype" w:hAnsi="Palatino Linotype" w:cs="Arial"/>
          <w:b/>
          <w:bCs/>
          <w:i/>
          <w:sz w:val="22"/>
          <w:szCs w:val="22"/>
        </w:rPr>
        <w:t>irrenunciable por el desempeño de su empleo, cargo o comisión</w:t>
      </w:r>
      <w:r w:rsidRPr="00BD5A81">
        <w:rPr>
          <w:rFonts w:ascii="Palatino Linotype" w:hAnsi="Palatino Linotype" w:cs="Arial"/>
          <w:bCs/>
          <w:i/>
          <w:sz w:val="22"/>
          <w:szCs w:val="22"/>
        </w:rPr>
        <w:t xml:space="preserve">, que </w:t>
      </w:r>
      <w:r w:rsidRPr="00BD5A81">
        <w:rPr>
          <w:rFonts w:ascii="Palatino Linotype" w:hAnsi="Palatino Linotype" w:cs="Arial"/>
          <w:b/>
          <w:bCs/>
          <w:i/>
          <w:sz w:val="22"/>
          <w:szCs w:val="22"/>
        </w:rPr>
        <w:t>será determinada en el presupuesto de egresos que corresponda.</w:t>
      </w:r>
      <w:r w:rsidRPr="00BD5A81">
        <w:rPr>
          <w:rFonts w:ascii="Palatino Linotype" w:hAnsi="Palatino Linotype" w:cs="Arial"/>
          <w:bCs/>
          <w:i/>
          <w:sz w:val="22"/>
          <w:szCs w:val="22"/>
        </w:rPr>
        <w:t>”</w:t>
      </w:r>
      <w:r w:rsidRPr="00BD5A81">
        <w:rPr>
          <w:rFonts w:ascii="Palatino Linotype" w:hAnsi="Palatino Linotype" w:cs="Arial"/>
          <w:i/>
          <w:sz w:val="22"/>
          <w:szCs w:val="22"/>
        </w:rPr>
        <w:t xml:space="preserve"> (Sic)</w:t>
      </w:r>
    </w:p>
    <w:p w:rsidR="00334377" w:rsidRPr="00BD5A81" w:rsidRDefault="00334377" w:rsidP="00334377">
      <w:pPr>
        <w:widowControl w:val="0"/>
        <w:autoSpaceDE w:val="0"/>
        <w:autoSpaceDN w:val="0"/>
        <w:adjustRightInd w:val="0"/>
        <w:spacing w:before="200" w:after="200" w:line="360" w:lineRule="auto"/>
        <w:ind w:right="-36"/>
        <w:jc w:val="both"/>
        <w:rPr>
          <w:rFonts w:ascii="Palatino Linotype" w:hAnsi="Palatino Linotype" w:cs="Arial"/>
        </w:rPr>
      </w:pPr>
      <w:r w:rsidRPr="00BD5A81">
        <w:rPr>
          <w:rFonts w:ascii="Palatino Linotype" w:hAnsi="Palatino Linotype" w:cs="Arial"/>
        </w:rPr>
        <w:t xml:space="preserve">En ese contexto, el Código Financiero del Estado de México y Municipios, establece que todos los servidores públicos tienen derecho a recibir una remuneración irrenunciable por el desempeño de su empleo, cargo o comisión, el cual será en función a las responsabilidades asumidas, esto es así, según lo previsto por el artículo 3, fracción XXXII, que es del tenor siguiente: </w:t>
      </w:r>
    </w:p>
    <w:p w:rsidR="00334377" w:rsidRPr="00BD5A81" w:rsidRDefault="00334377" w:rsidP="00334377">
      <w:pPr>
        <w:ind w:left="851" w:right="992"/>
        <w:jc w:val="both"/>
        <w:rPr>
          <w:rFonts w:ascii="Palatino Linotype" w:hAnsi="Palatino Linotype" w:cs="Arial"/>
          <w:bCs/>
          <w:i/>
          <w:sz w:val="22"/>
          <w:szCs w:val="22"/>
        </w:rPr>
      </w:pPr>
      <w:r w:rsidRPr="00BD5A81">
        <w:rPr>
          <w:rFonts w:ascii="Palatino Linotype" w:hAnsi="Palatino Linotype" w:cs="Arial"/>
          <w:bCs/>
          <w:i/>
          <w:sz w:val="22"/>
          <w:szCs w:val="22"/>
        </w:rPr>
        <w:t>“</w:t>
      </w:r>
      <w:r w:rsidRPr="00BD5A81">
        <w:rPr>
          <w:rFonts w:ascii="Palatino Linotype" w:hAnsi="Palatino Linotype" w:cs="Arial"/>
          <w:b/>
          <w:bCs/>
          <w:i/>
          <w:sz w:val="22"/>
          <w:szCs w:val="22"/>
        </w:rPr>
        <w:t>Artículo 3.-</w:t>
      </w:r>
      <w:r w:rsidRPr="00BD5A81">
        <w:rPr>
          <w:rFonts w:ascii="Palatino Linotype" w:hAnsi="Palatino Linotype" w:cs="Arial"/>
          <w:bCs/>
          <w:i/>
          <w:sz w:val="22"/>
          <w:szCs w:val="22"/>
        </w:rPr>
        <w:t xml:space="preserve"> Para efectos de este Código, Ley de Ingresos del Estado y del Presupuesto de Egresos se entenderá por:</w:t>
      </w:r>
    </w:p>
    <w:p w:rsidR="00334377" w:rsidRPr="00BD5A81" w:rsidRDefault="00334377" w:rsidP="00334377">
      <w:pPr>
        <w:ind w:left="851" w:right="992"/>
        <w:jc w:val="both"/>
        <w:rPr>
          <w:rFonts w:ascii="Palatino Linotype" w:hAnsi="Palatino Linotype" w:cs="Arial"/>
          <w:bCs/>
          <w:i/>
          <w:sz w:val="22"/>
          <w:szCs w:val="22"/>
        </w:rPr>
      </w:pPr>
      <w:r w:rsidRPr="00BD5A81">
        <w:rPr>
          <w:rFonts w:ascii="Palatino Linotype" w:hAnsi="Palatino Linotype" w:cs="Arial"/>
          <w:bCs/>
          <w:i/>
          <w:sz w:val="22"/>
          <w:szCs w:val="22"/>
        </w:rPr>
        <w:t>…</w:t>
      </w:r>
    </w:p>
    <w:p w:rsidR="00334377" w:rsidRPr="00BD5A81" w:rsidRDefault="00334377" w:rsidP="00334377">
      <w:pPr>
        <w:widowControl w:val="0"/>
        <w:autoSpaceDE w:val="0"/>
        <w:autoSpaceDN w:val="0"/>
        <w:adjustRightInd w:val="0"/>
        <w:ind w:left="851" w:right="992"/>
        <w:jc w:val="both"/>
        <w:rPr>
          <w:rFonts w:ascii="Palatino Linotype" w:hAnsi="Palatino Linotype" w:cs="Arial"/>
          <w:i/>
          <w:sz w:val="22"/>
          <w:szCs w:val="22"/>
        </w:rPr>
      </w:pPr>
      <w:r w:rsidRPr="00BD5A81">
        <w:rPr>
          <w:rFonts w:ascii="Palatino Linotype" w:hAnsi="Palatino Linotype" w:cs="Arial"/>
          <w:b/>
          <w:bCs/>
          <w:i/>
          <w:sz w:val="22"/>
          <w:szCs w:val="22"/>
        </w:rPr>
        <w:t xml:space="preserve">XXXII. Remuneración: </w:t>
      </w:r>
      <w:r w:rsidRPr="00BD5A81">
        <w:rPr>
          <w:rFonts w:ascii="Palatino Linotype" w:hAnsi="Palatino Linotype" w:cs="Arial"/>
          <w:bCs/>
          <w:i/>
          <w:sz w:val="22"/>
          <w:szCs w:val="22"/>
        </w:rPr>
        <w:t xml:space="preserve">A los pagos hechos por concepto de sueldo, compensaciones, gratificaciones, habitación, primas, comisiones, prestaciones en especie y cualquier otra percepción o prestación que se entregue al servidor público por su trabajo. Esta definición no será aplicable para los efectos del Impuesto sobre </w:t>
      </w:r>
      <w:r w:rsidRPr="00BD5A81">
        <w:rPr>
          <w:rFonts w:ascii="Palatino Linotype" w:hAnsi="Palatino Linotype" w:cs="Arial"/>
          <w:bCs/>
          <w:i/>
          <w:sz w:val="22"/>
          <w:szCs w:val="22"/>
        </w:rPr>
        <w:lastRenderedPageBreak/>
        <w:t>Erogaciones por Remuneraciones al Trabajo Personal;”</w:t>
      </w:r>
      <w:r w:rsidRPr="00BD5A81">
        <w:rPr>
          <w:rFonts w:ascii="Palatino Linotype" w:hAnsi="Palatino Linotype" w:cs="Arial"/>
          <w:i/>
          <w:sz w:val="22"/>
          <w:szCs w:val="22"/>
        </w:rPr>
        <w:t xml:space="preserve"> (Sic)</w:t>
      </w:r>
    </w:p>
    <w:p w:rsidR="00334377" w:rsidRPr="00BD5A81" w:rsidRDefault="00334377" w:rsidP="00334377">
      <w:pPr>
        <w:spacing w:before="240" w:after="240" w:line="360" w:lineRule="auto"/>
        <w:jc w:val="both"/>
        <w:rPr>
          <w:rFonts w:ascii="Palatino Linotype" w:hAnsi="Palatino Linotype" w:cs="Arial"/>
        </w:rPr>
      </w:pPr>
      <w:r w:rsidRPr="00BD5A81">
        <w:rPr>
          <w:rFonts w:ascii="Palatino Linotype" w:hAnsi="Palatino Linotype" w:cs="Arial"/>
        </w:rPr>
        <w:t>Al respecto, la Ley de Transparencia y Acceso a la Información Pública del Estado de México y Municipios, dispone en su penúltimo párrafo del artículo 23, que los Sujetos Obligados deberán hacer pública toda aquella información relativa a los montos y personas a las que entreguen recursos, atento a ello es que surge la obligación de generar la información relacionada con la nómina solicitada.</w:t>
      </w:r>
    </w:p>
    <w:p w:rsidR="00334377" w:rsidRPr="00BD5A81" w:rsidRDefault="00334377" w:rsidP="00334377">
      <w:pPr>
        <w:spacing w:before="240" w:after="240" w:line="360" w:lineRule="auto"/>
        <w:jc w:val="both"/>
        <w:rPr>
          <w:rFonts w:ascii="Palatino Linotype" w:hAnsi="Palatino Linotype" w:cs="Arial"/>
        </w:rPr>
      </w:pPr>
      <w:r w:rsidRPr="00BD5A81">
        <w:rPr>
          <w:rFonts w:ascii="Palatino Linotype" w:hAnsi="Palatino Linotype" w:cs="Arial"/>
        </w:rPr>
        <w:t>Ahora bien, el artículo 350 del Código Financiero del Estado de México dispone lo que se transcribe a continuación:</w:t>
      </w:r>
    </w:p>
    <w:p w:rsidR="00334377" w:rsidRPr="00BD5A81" w:rsidRDefault="00334377" w:rsidP="00334377">
      <w:pPr>
        <w:ind w:left="851" w:right="902"/>
        <w:jc w:val="both"/>
        <w:rPr>
          <w:rFonts w:ascii="Palatino Linotype" w:hAnsi="Palatino Linotype" w:cs="Arial"/>
          <w:bCs/>
          <w:i/>
          <w:sz w:val="22"/>
          <w:szCs w:val="22"/>
        </w:rPr>
      </w:pPr>
      <w:r w:rsidRPr="00BD5A81">
        <w:rPr>
          <w:rFonts w:ascii="Palatino Linotype" w:hAnsi="Palatino Linotype"/>
          <w:i/>
          <w:sz w:val="22"/>
          <w:szCs w:val="22"/>
        </w:rPr>
        <w:t>“</w:t>
      </w:r>
      <w:r w:rsidRPr="00BD5A81">
        <w:rPr>
          <w:rFonts w:ascii="Palatino Linotype" w:hAnsi="Palatino Linotype"/>
          <w:b/>
          <w:i/>
          <w:sz w:val="22"/>
          <w:szCs w:val="22"/>
        </w:rPr>
        <w:t>Artículo 350.-</w:t>
      </w:r>
      <w:r w:rsidRPr="00BD5A81">
        <w:rPr>
          <w:rFonts w:ascii="Palatino Linotype" w:hAnsi="Palatino Linotype"/>
          <w:i/>
          <w:sz w:val="22"/>
          <w:szCs w:val="22"/>
        </w:rPr>
        <w:t xml:space="preserve"> Mensualmente dentro de los primeros veinte días hábiles, la Secretaría y las Tesorerías, enviarán para su análisis y evaluación al Órgano Superior de </w:t>
      </w:r>
      <w:r w:rsidRPr="00BD5A81">
        <w:rPr>
          <w:rFonts w:ascii="Palatino Linotype" w:hAnsi="Palatino Linotype" w:cs="Arial"/>
          <w:bCs/>
          <w:i/>
          <w:sz w:val="22"/>
          <w:szCs w:val="22"/>
        </w:rPr>
        <w:t xml:space="preserve">Fiscalización del Estado de México, la siguiente información: </w:t>
      </w:r>
    </w:p>
    <w:p w:rsidR="00334377" w:rsidRPr="00BD5A81" w:rsidRDefault="00334377" w:rsidP="00334377">
      <w:pPr>
        <w:ind w:left="851" w:right="902"/>
        <w:jc w:val="both"/>
        <w:rPr>
          <w:rFonts w:ascii="Palatino Linotype" w:hAnsi="Palatino Linotype" w:cs="Arial"/>
          <w:bCs/>
          <w:i/>
          <w:sz w:val="22"/>
          <w:szCs w:val="22"/>
        </w:rPr>
      </w:pPr>
      <w:r w:rsidRPr="00BD5A81">
        <w:rPr>
          <w:rFonts w:ascii="Palatino Linotype" w:hAnsi="Palatino Linotype" w:cs="Arial"/>
          <w:bCs/>
          <w:i/>
          <w:sz w:val="22"/>
          <w:szCs w:val="22"/>
        </w:rPr>
        <w:t xml:space="preserve">I. Información patrimonial. </w:t>
      </w:r>
    </w:p>
    <w:p w:rsidR="00334377" w:rsidRPr="00BD5A81" w:rsidRDefault="00334377" w:rsidP="00334377">
      <w:pPr>
        <w:ind w:left="851" w:right="902"/>
        <w:jc w:val="both"/>
        <w:rPr>
          <w:rFonts w:ascii="Palatino Linotype" w:hAnsi="Palatino Linotype" w:cs="Arial"/>
          <w:bCs/>
          <w:i/>
          <w:sz w:val="22"/>
          <w:szCs w:val="22"/>
        </w:rPr>
      </w:pPr>
      <w:r w:rsidRPr="00BD5A81">
        <w:rPr>
          <w:rFonts w:ascii="Palatino Linotype" w:hAnsi="Palatino Linotype" w:cs="Arial"/>
          <w:bCs/>
          <w:i/>
          <w:sz w:val="22"/>
          <w:szCs w:val="22"/>
        </w:rPr>
        <w:t xml:space="preserve">II. Información presupuestal. </w:t>
      </w:r>
    </w:p>
    <w:p w:rsidR="00334377" w:rsidRPr="00BD5A81" w:rsidRDefault="00334377" w:rsidP="00334377">
      <w:pPr>
        <w:ind w:left="851" w:right="902"/>
        <w:jc w:val="both"/>
        <w:rPr>
          <w:rFonts w:ascii="Palatino Linotype" w:hAnsi="Palatino Linotype" w:cs="Arial"/>
          <w:bCs/>
          <w:i/>
          <w:sz w:val="22"/>
          <w:szCs w:val="22"/>
        </w:rPr>
      </w:pPr>
      <w:r w:rsidRPr="00BD5A81">
        <w:rPr>
          <w:rFonts w:ascii="Palatino Linotype" w:hAnsi="Palatino Linotype" w:cs="Arial"/>
          <w:bCs/>
          <w:i/>
          <w:sz w:val="22"/>
          <w:szCs w:val="22"/>
        </w:rPr>
        <w:t xml:space="preserve">III. Información de la obra pública. </w:t>
      </w:r>
    </w:p>
    <w:p w:rsidR="00334377" w:rsidRPr="00BD5A81" w:rsidRDefault="00334377" w:rsidP="00334377">
      <w:pPr>
        <w:ind w:left="851" w:right="902"/>
        <w:jc w:val="both"/>
        <w:rPr>
          <w:rFonts w:ascii="Palatino Linotype" w:hAnsi="Palatino Linotype" w:cs="Arial"/>
          <w:bCs/>
          <w:i/>
          <w:sz w:val="22"/>
          <w:szCs w:val="22"/>
        </w:rPr>
      </w:pPr>
      <w:r w:rsidRPr="00BD5A81">
        <w:rPr>
          <w:rFonts w:ascii="Palatino Linotype" w:hAnsi="Palatino Linotype" w:cs="Arial"/>
          <w:bCs/>
          <w:i/>
          <w:sz w:val="22"/>
          <w:szCs w:val="22"/>
        </w:rPr>
        <w:t xml:space="preserve">IV. Información de nómina.” </w:t>
      </w:r>
      <w:r w:rsidRPr="00BD5A81">
        <w:rPr>
          <w:rFonts w:ascii="Palatino Linotype" w:hAnsi="Palatino Linotype" w:cs="Arial"/>
          <w:i/>
          <w:sz w:val="22"/>
          <w:szCs w:val="22"/>
        </w:rPr>
        <w:t>(Sic)</w:t>
      </w:r>
    </w:p>
    <w:p w:rsidR="00334377" w:rsidRPr="00BD5A81" w:rsidRDefault="00334377" w:rsidP="00334377">
      <w:pPr>
        <w:widowControl w:val="0"/>
        <w:autoSpaceDE w:val="0"/>
        <w:autoSpaceDN w:val="0"/>
        <w:adjustRightInd w:val="0"/>
        <w:spacing w:before="200" w:after="200" w:line="360" w:lineRule="auto"/>
        <w:ind w:right="-36"/>
        <w:jc w:val="both"/>
        <w:rPr>
          <w:rFonts w:ascii="Palatino Linotype" w:hAnsi="Palatino Linotype"/>
        </w:rPr>
      </w:pPr>
      <w:r w:rsidRPr="00BD5A81">
        <w:rPr>
          <w:rFonts w:ascii="Palatino Linotype" w:hAnsi="Palatino Linotype" w:cs="Arial"/>
        </w:rPr>
        <w:t>De todo lo anterior, se advierte que toda institución pública o dependencia pública del Estado de México debe conservar los recibos o constancias de pago de salarios, prima vacacional, aguinaldo y demás prestaciones legales de acuerdo con la forma en que se haya realizado el pago; es decir, en efectivo, cheque, depósito, transferencia u otra, debiendo conservar dicha documentación durante el último año y un año después de que se extingue la relación laboral a través de los sistemas de digitalización o de información magnética o electrónica.</w:t>
      </w:r>
    </w:p>
    <w:p w:rsidR="00334377" w:rsidRPr="00BD5A81" w:rsidRDefault="00334377" w:rsidP="00334377">
      <w:pPr>
        <w:widowControl w:val="0"/>
        <w:autoSpaceDE w:val="0"/>
        <w:autoSpaceDN w:val="0"/>
        <w:adjustRightInd w:val="0"/>
        <w:spacing w:before="200" w:after="200" w:line="360" w:lineRule="auto"/>
        <w:ind w:right="-36"/>
        <w:jc w:val="both"/>
        <w:rPr>
          <w:rFonts w:ascii="Palatino Linotype" w:hAnsi="Palatino Linotype"/>
        </w:rPr>
      </w:pPr>
      <w:r w:rsidRPr="00BD5A81">
        <w:rPr>
          <w:rFonts w:ascii="Palatino Linotype" w:hAnsi="Palatino Linotype" w:cs="Arial"/>
          <w:lang w:val="es-ES_tradnl"/>
        </w:rPr>
        <w:lastRenderedPageBreak/>
        <w:t>Así, la Ley del Trabajo de los Servidores Públicos del Estado y Municipios hace referencia a los comprobantes que las instituciones públicas realizan para documentar el pago de salarios, prima vacacional, aguinaldo y demás prestaciones otorgadas a un servidor público, denominándolos “</w:t>
      </w:r>
      <w:r w:rsidRPr="00BD5A81">
        <w:rPr>
          <w:rFonts w:ascii="Palatino Linotype" w:hAnsi="Palatino Linotype" w:cs="Arial"/>
          <w:b/>
          <w:lang w:val="es-ES_tradnl"/>
        </w:rPr>
        <w:t>recibos o comprobantes de pago</w:t>
      </w:r>
      <w:r w:rsidRPr="00BD5A81">
        <w:rPr>
          <w:rFonts w:ascii="Palatino Linotype" w:hAnsi="Palatino Linotype" w:cs="Arial"/>
          <w:lang w:val="es-ES_tradnl"/>
        </w:rPr>
        <w:t>”, los cuales constituyen un instrumento mediante el cual el sujeto obligado acredita las remuneraciones al personal y, que de acuerdo al uso implantado en la colectividad se denominan “recibos de nómina”.</w:t>
      </w:r>
    </w:p>
    <w:p w:rsidR="00334377" w:rsidRPr="00BD5A81" w:rsidRDefault="00334377" w:rsidP="00334377">
      <w:pPr>
        <w:widowControl w:val="0"/>
        <w:autoSpaceDE w:val="0"/>
        <w:autoSpaceDN w:val="0"/>
        <w:adjustRightInd w:val="0"/>
        <w:spacing w:before="200" w:after="200" w:line="360" w:lineRule="auto"/>
        <w:ind w:right="-36"/>
        <w:jc w:val="both"/>
        <w:rPr>
          <w:rFonts w:ascii="Palatino Linotype" w:hAnsi="Palatino Linotype"/>
        </w:rPr>
      </w:pPr>
      <w:r w:rsidRPr="00BD5A81">
        <w:rPr>
          <w:rFonts w:ascii="Palatino Linotype" w:hAnsi="Palatino Linotype" w:cs="Arial"/>
          <w:lang w:val="es-ES_tradnl"/>
        </w:rPr>
        <w:t>Efectivamente, todos los servidores públicos tienen el derecho de recibir remuneraciones irrenunciables por el desempeño de un empleo, cargo o comisión, en función de las responsabilidades asumidas, las cuales abarcan el sueldo, compensaciones, gratificaciones, habitación, primas, comisiones, prestaciones en especie y cualquier otra percepción entregada con motivo del cargo desempeñado; remuneraciones que según el texto constitucional serán públicas.</w:t>
      </w:r>
    </w:p>
    <w:p w:rsidR="00334377" w:rsidRPr="00BD5A81" w:rsidRDefault="00334377" w:rsidP="00334377">
      <w:pPr>
        <w:widowControl w:val="0"/>
        <w:autoSpaceDE w:val="0"/>
        <w:autoSpaceDN w:val="0"/>
        <w:adjustRightInd w:val="0"/>
        <w:spacing w:before="200" w:after="200" w:line="360" w:lineRule="auto"/>
        <w:ind w:right="-36"/>
        <w:jc w:val="both"/>
        <w:rPr>
          <w:rFonts w:ascii="Palatino Linotype" w:eastAsia="MS Mincho" w:hAnsi="Palatino Linotype" w:cs="Tahoma"/>
          <w:lang w:val="es-ES_tradnl"/>
        </w:rPr>
      </w:pPr>
      <w:r w:rsidRPr="00BD5A81">
        <w:rPr>
          <w:rFonts w:ascii="Palatino Linotype" w:hAnsi="Palatino Linotype"/>
        </w:rPr>
        <w:t xml:space="preserve">Dicho lo anterior, es necesario señalar, que </w:t>
      </w:r>
      <w:r w:rsidRPr="00BD5A81">
        <w:rPr>
          <w:rFonts w:ascii="Palatino Linotype" w:hAnsi="Palatino Linotype"/>
          <w:b/>
        </w:rPr>
        <w:t xml:space="preserve">EL SUJETO OBLIGADO </w:t>
      </w:r>
      <w:r w:rsidRPr="00BD5A81">
        <w:rPr>
          <w:rFonts w:ascii="Palatino Linotype" w:hAnsi="Palatino Linotype"/>
        </w:rPr>
        <w:t xml:space="preserve">podría tener dicha información en los informes mensuales que debe entregar al Órgano Superior de Fiscalización del Estado de México (OSFEM), </w:t>
      </w:r>
      <w:r w:rsidRPr="00BD5A81">
        <w:rPr>
          <w:rFonts w:ascii="Palatino Linotype" w:eastAsia="MS Mincho" w:hAnsi="Palatino Linotype" w:cs="Arial"/>
          <w:lang w:val="es-ES_tradnl"/>
        </w:rPr>
        <w:t>en ejercicio de sus atribuciones, los cuales representan una h</w:t>
      </w:r>
      <w:r w:rsidRPr="00BD5A81">
        <w:rPr>
          <w:rFonts w:ascii="Palatino Linotype" w:eastAsia="MS Mincho" w:hAnsi="Palatino Linotype" w:cs="Tahoma"/>
          <w:lang w:val="es-ES_tradnl"/>
        </w:rPr>
        <w:t xml:space="preserve">erramienta para elaborar y presentar los Informes Mensuales por parte de las Entidades Fiscalizables, en cuanto a los requerimientos financieros, contables, patrimoniales, presupuestales, programáticos y administrativos que nos señalan los ordenamientos legales respectivos, que entre otros destacan: la Ley </w:t>
      </w:r>
      <w:r w:rsidRPr="00BD5A81">
        <w:rPr>
          <w:rFonts w:ascii="Palatino Linotype" w:eastAsia="MS Mincho" w:hAnsi="Palatino Linotype" w:cs="Tahoma"/>
          <w:lang w:val="es-ES_tradnl"/>
        </w:rPr>
        <w:lastRenderedPageBreak/>
        <w:t>Orgánica Municipal, Ley de Ingresos de los Municipios, Presupuesto de Egresos y Manual Único de Contabilidad Gubernamental para las Dependencias y Entidades Públicas del Gobierno y Municipios, todos del Estado de México.</w:t>
      </w:r>
    </w:p>
    <w:p w:rsidR="00334377" w:rsidRPr="00BD5A81" w:rsidRDefault="00334377" w:rsidP="00334377">
      <w:pPr>
        <w:spacing w:before="240" w:after="240" w:line="360" w:lineRule="auto"/>
        <w:jc w:val="both"/>
        <w:rPr>
          <w:rFonts w:ascii="Palatino Linotype" w:hAnsi="Palatino Linotype" w:cs="Arial"/>
        </w:rPr>
      </w:pPr>
      <w:r w:rsidRPr="00BD5A81">
        <w:rPr>
          <w:rFonts w:ascii="Palatino Linotype" w:eastAsia="MS Mincho" w:hAnsi="Palatino Linotype" w:cs="Tahoma"/>
          <w:lang w:val="es-ES_tradnl"/>
        </w:rPr>
        <w:t xml:space="preserve">Así, los Lineamientos en comento sirven para definir los criterios, formatos y documentación necesaria para </w:t>
      </w:r>
      <w:r w:rsidRPr="00BD5A81">
        <w:rPr>
          <w:rFonts w:ascii="Palatino Linotype" w:hAnsi="Palatino Linotype" w:cs="Arial"/>
        </w:rPr>
        <w:t>presentar</w:t>
      </w:r>
      <w:r w:rsidRPr="00BD5A81">
        <w:rPr>
          <w:rFonts w:ascii="Palatino Linotype" w:eastAsia="MS Mincho" w:hAnsi="Palatino Linotype" w:cs="Tahoma"/>
          <w:lang w:val="es-ES_tradnl"/>
        </w:rPr>
        <w:t xml:space="preserve"> los informes mensuales que se entregan a éste de forma digitalizada, siendo la nómina, en la cual se puede obtener el pago de las remuneraciones de cada uno de los trabajadores de la entidad fiscalizable de que se trate, correspondiente a un periodo determinado, el cual se encuentra en el Disco 4, de tal manera que dicho formato constituye un soporte documental de</w:t>
      </w:r>
      <w:r w:rsidR="00FA2181" w:rsidRPr="00BD5A81">
        <w:rPr>
          <w:rFonts w:ascii="Palatino Linotype" w:eastAsia="MS Mincho" w:hAnsi="Palatino Linotype" w:cs="Tahoma"/>
          <w:lang w:val="es-ES_tradnl"/>
        </w:rPr>
        <w:t xml:space="preserve"> la información solicitada por la</w:t>
      </w:r>
      <w:r w:rsidRPr="00BD5A81">
        <w:rPr>
          <w:rFonts w:ascii="Palatino Linotype" w:eastAsia="MS Mincho" w:hAnsi="Palatino Linotype" w:cs="Tahoma"/>
          <w:lang w:val="es-ES_tradnl"/>
        </w:rPr>
        <w:t xml:space="preserve"> recurrente, que obra en los archivos del Sujeto Obligado</w:t>
      </w:r>
      <w:r w:rsidRPr="00BD5A81">
        <w:rPr>
          <w:rFonts w:ascii="Palatino Linotype" w:hAnsi="Palatino Linotype"/>
        </w:rPr>
        <w:t xml:space="preserve">, como se muestra a continuación: </w:t>
      </w:r>
    </w:p>
    <w:p w:rsidR="00334377" w:rsidRPr="00BD5A81" w:rsidRDefault="00334377" w:rsidP="00334377">
      <w:pPr>
        <w:spacing w:before="240" w:after="240" w:line="360" w:lineRule="auto"/>
        <w:jc w:val="center"/>
        <w:rPr>
          <w:rFonts w:ascii="Palatino Linotype" w:hAnsi="Palatino Linotype" w:cs="Arial"/>
          <w:color w:val="000000"/>
        </w:rPr>
      </w:pPr>
      <w:r w:rsidRPr="00BD5A81">
        <w:rPr>
          <w:noProof/>
          <w:lang w:eastAsia="es-MX"/>
        </w:rPr>
        <mc:AlternateContent>
          <mc:Choice Requires="wps">
            <w:drawing>
              <wp:anchor distT="0" distB="0" distL="114300" distR="114300" simplePos="0" relativeHeight="251661312" behindDoc="0" locked="0" layoutInCell="1" allowOverlap="1">
                <wp:simplePos x="0" y="0"/>
                <wp:positionH relativeFrom="margin">
                  <wp:align>left</wp:align>
                </wp:positionH>
                <wp:positionV relativeFrom="paragraph">
                  <wp:posOffset>586806</wp:posOffset>
                </wp:positionV>
                <wp:extent cx="2066925" cy="238125"/>
                <wp:effectExtent l="0" t="0" r="28575" b="28575"/>
                <wp:wrapNone/>
                <wp:docPr id="65" name="Rectángulo 65"/>
                <wp:cNvGraphicFramePr/>
                <a:graphic xmlns:a="http://schemas.openxmlformats.org/drawingml/2006/main">
                  <a:graphicData uri="http://schemas.microsoft.com/office/word/2010/wordprocessingShape">
                    <wps:wsp>
                      <wps:cNvSpPr/>
                      <wps:spPr>
                        <a:xfrm>
                          <a:off x="0" y="0"/>
                          <a:ext cx="2066925" cy="238125"/>
                        </a:xfrm>
                        <a:prstGeom prst="rect">
                          <a:avLst/>
                        </a:prstGeom>
                        <a:noFill/>
                        <a:ln w="1905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431CBE" id="Rectángulo 65" o:spid="_x0000_s1026" style="position:absolute;margin-left:0;margin-top:46.2pt;width:162.75pt;height:18.7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" filled="f" strokecolor="red" strokeweight="1.5pt">
                <w10:wrap anchorx="margin"/>
              </v:rect>
            </w:pict>
          </mc:Fallback>
        </mc:AlternateContent>
      </w:r>
      <w:r w:rsidRPr="00BD5A81">
        <w:rPr>
          <w:rFonts w:ascii="Palatino Linotype" w:hAnsi="Palatino Linotype"/>
          <w:noProof/>
          <w:lang w:eastAsia="es-MX"/>
        </w:rPr>
        <w:drawing>
          <wp:inline distT="0" distB="0" distL="0" distR="0">
            <wp:extent cx="5779770" cy="95534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21395" cy="962224"/>
                    </a:xfrm>
                    <a:prstGeom prst="rect">
                      <a:avLst/>
                    </a:prstGeom>
                    <a:noFill/>
                    <a:ln>
                      <a:noFill/>
                    </a:ln>
                  </pic:spPr>
                </pic:pic>
              </a:graphicData>
            </a:graphic>
          </wp:inline>
        </w:drawing>
      </w:r>
    </w:p>
    <w:p w:rsidR="00334377" w:rsidRPr="00BD5A81" w:rsidRDefault="00FD61D9" w:rsidP="00334377">
      <w:pPr>
        <w:spacing w:before="240" w:after="240" w:line="360" w:lineRule="auto"/>
        <w:jc w:val="center"/>
        <w:rPr>
          <w:rFonts w:ascii="Palatino Linotype" w:hAnsi="Palatino Linotype" w:cs="Arial"/>
          <w:color w:val="000000"/>
        </w:rPr>
      </w:pPr>
      <w:r w:rsidRPr="00BD5A81">
        <w:rPr>
          <w:noProof/>
          <w:lang w:eastAsia="es-MX"/>
        </w:rPr>
        <w:lastRenderedPageBreak/>
        <mc:AlternateContent>
          <mc:Choice Requires="wps">
            <w:drawing>
              <wp:anchor distT="0" distB="0" distL="114300" distR="114300" simplePos="0" relativeHeight="251662336" behindDoc="0" locked="0" layoutInCell="1" allowOverlap="1" wp14:anchorId="59EF5E09" wp14:editId="4EF76266">
                <wp:simplePos x="0" y="0"/>
                <wp:positionH relativeFrom="margin">
                  <wp:posOffset>118937</wp:posOffset>
                </wp:positionH>
                <wp:positionV relativeFrom="paragraph">
                  <wp:posOffset>1796978</wp:posOffset>
                </wp:positionV>
                <wp:extent cx="2735949" cy="621102"/>
                <wp:effectExtent l="19050" t="19050" r="26670" b="26670"/>
                <wp:wrapNone/>
                <wp:docPr id="66" name="Rectángulo 66"/>
                <wp:cNvGraphicFramePr/>
                <a:graphic xmlns:a="http://schemas.openxmlformats.org/drawingml/2006/main">
                  <a:graphicData uri="http://schemas.microsoft.com/office/word/2010/wordprocessingShape">
                    <wps:wsp>
                      <wps:cNvSpPr/>
                      <wps:spPr>
                        <a:xfrm>
                          <a:off x="0" y="0"/>
                          <a:ext cx="2735949" cy="621102"/>
                        </a:xfrm>
                        <a:prstGeom prst="rect">
                          <a:avLst/>
                        </a:prstGeom>
                        <a:noFill/>
                        <a:ln w="3810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2AAB13" id="Rectángulo 66" o:spid="_x0000_s1026" style="position:absolute;margin-left:9.35pt;margin-top:141.5pt;width:215.45pt;height:48.9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" filled="f" strokecolor="red" strokeweight="3pt">
                <w10:wrap anchorx="margin"/>
              </v:rect>
            </w:pict>
          </mc:Fallback>
        </mc:AlternateContent>
      </w:r>
      <w:r w:rsidR="00334377" w:rsidRPr="00BD5A81">
        <w:rPr>
          <w:noProof/>
          <w:lang w:eastAsia="es-MX"/>
        </w:rPr>
        <mc:AlternateContent>
          <mc:Choice Requires="wps">
            <w:drawing>
              <wp:anchor distT="0" distB="0" distL="114300" distR="114300" simplePos="0" relativeHeight="251663360" behindDoc="0" locked="0" layoutInCell="1" allowOverlap="1" wp14:anchorId="731617C2" wp14:editId="319A7207">
                <wp:simplePos x="0" y="0"/>
                <wp:positionH relativeFrom="margin">
                  <wp:posOffset>2857500</wp:posOffset>
                </wp:positionH>
                <wp:positionV relativeFrom="paragraph">
                  <wp:posOffset>565785</wp:posOffset>
                </wp:positionV>
                <wp:extent cx="2838450" cy="198120"/>
                <wp:effectExtent l="0" t="0" r="19050" b="11430"/>
                <wp:wrapNone/>
                <wp:docPr id="23" name="Rectángulo 23"/>
                <wp:cNvGraphicFramePr/>
                <a:graphic xmlns:a="http://schemas.openxmlformats.org/drawingml/2006/main">
                  <a:graphicData uri="http://schemas.microsoft.com/office/word/2010/wordprocessingShape">
                    <wps:wsp>
                      <wps:cNvSpPr/>
                      <wps:spPr>
                        <a:xfrm>
                          <a:off x="0" y="0"/>
                          <a:ext cx="2838450" cy="197485"/>
                        </a:xfrm>
                        <a:prstGeom prst="rect">
                          <a:avLst/>
                        </a:prstGeom>
                        <a:noFill/>
                        <a:ln w="1905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16257" id="Rectángulo 23" o:spid="_x0000_s1026" style="position:absolute;margin-left:225pt;margin-top:44.55pt;width:223.5pt;height:15.6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" filled="f" strokecolor="red" strokeweight="1.5pt">
                <w10:wrap anchorx="margin"/>
              </v:rect>
            </w:pict>
          </mc:Fallback>
        </mc:AlternateContent>
      </w:r>
      <w:r w:rsidR="00334377" w:rsidRPr="00BD5A81">
        <w:rPr>
          <w:rFonts w:ascii="Palatino Linotype" w:hAnsi="Palatino Linotype" w:cs="Arial"/>
          <w:noProof/>
          <w:lang w:eastAsia="es-MX"/>
        </w:rPr>
        <w:drawing>
          <wp:inline distT="0" distB="0" distL="0" distR="0">
            <wp:extent cx="5615712" cy="2674962"/>
            <wp:effectExtent l="0" t="0" r="444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33832" cy="2683593"/>
                    </a:xfrm>
                    <a:prstGeom prst="rect">
                      <a:avLst/>
                    </a:prstGeom>
                    <a:noFill/>
                    <a:ln>
                      <a:noFill/>
                    </a:ln>
                  </pic:spPr>
                </pic:pic>
              </a:graphicData>
            </a:graphic>
          </wp:inline>
        </w:drawing>
      </w:r>
    </w:p>
    <w:p w:rsidR="00334377" w:rsidRPr="00BD5A81" w:rsidRDefault="00334377" w:rsidP="00334377">
      <w:pPr>
        <w:spacing w:before="240" w:after="240" w:line="360" w:lineRule="auto"/>
        <w:jc w:val="center"/>
        <w:rPr>
          <w:rFonts w:ascii="Palatino Linotype" w:hAnsi="Palatino Linotype" w:cs="Arial"/>
          <w:color w:val="000000"/>
        </w:rPr>
      </w:pPr>
      <w:r w:rsidRPr="00BD5A81">
        <w:rPr>
          <w:rFonts w:ascii="Palatino Linotype" w:hAnsi="Palatino Linotype"/>
          <w:noProof/>
          <w:lang w:eastAsia="es-MX"/>
        </w:rPr>
        <w:drawing>
          <wp:inline distT="0" distB="0" distL="0" distR="0">
            <wp:extent cx="5563870" cy="231203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63870" cy="2312035"/>
                    </a:xfrm>
                    <a:prstGeom prst="rect">
                      <a:avLst/>
                    </a:prstGeom>
                    <a:noFill/>
                    <a:ln>
                      <a:noFill/>
                    </a:ln>
                  </pic:spPr>
                </pic:pic>
              </a:graphicData>
            </a:graphic>
          </wp:inline>
        </w:drawing>
      </w:r>
    </w:p>
    <w:p w:rsidR="00334377" w:rsidRPr="00BD5A81" w:rsidRDefault="00334377" w:rsidP="00334377">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Los formatos de nómina, se integran con la información concerniente al pago de las remuneraciones de cada uno de los servidores públicos de la entidad fiscalizable de </w:t>
      </w:r>
      <w:r w:rsidRPr="00BD5A81">
        <w:rPr>
          <w:rFonts w:ascii="Palatino Linotype" w:hAnsi="Palatino Linotype" w:cs="Arial"/>
          <w:lang w:eastAsia="es-MX"/>
        </w:rPr>
        <w:lastRenderedPageBreak/>
        <w:t xml:space="preserve">que se trate, correspondiente a un periodo determinado, siendo así, que tal formato constituye un soporte </w:t>
      </w:r>
      <w:r w:rsidRPr="00BD5A81">
        <w:rPr>
          <w:rFonts w:ascii="Palatino Linotype" w:hAnsi="Palatino Linotype" w:cs="Arial"/>
        </w:rPr>
        <w:t>documental</w:t>
      </w:r>
      <w:r w:rsidRPr="00BD5A81">
        <w:rPr>
          <w:rFonts w:ascii="Palatino Linotype" w:hAnsi="Palatino Linotype" w:cs="Arial"/>
          <w:lang w:eastAsia="es-MX"/>
        </w:rPr>
        <w:t>.</w:t>
      </w:r>
    </w:p>
    <w:p w:rsidR="00334377" w:rsidRPr="00BD5A81" w:rsidRDefault="00334377" w:rsidP="00334377">
      <w:pPr>
        <w:spacing w:before="240" w:after="240" w:line="360" w:lineRule="auto"/>
        <w:jc w:val="both"/>
        <w:rPr>
          <w:rFonts w:ascii="Palatino Linotype" w:hAnsi="Palatino Linotype" w:cs="Arial"/>
        </w:rPr>
      </w:pPr>
      <w:r w:rsidRPr="00BD5A81">
        <w:rPr>
          <w:rFonts w:ascii="Palatino Linotype" w:hAnsi="Palatino Linotype" w:cs="Arial"/>
        </w:rPr>
        <w:t>En ese sentido, se estima, que el documento idóneo mediante el cual se puede satisfacer parte de las pretensiones de</w:t>
      </w:r>
      <w:r w:rsidR="00FA2181" w:rsidRPr="00BD5A81">
        <w:rPr>
          <w:rFonts w:ascii="Palatino Linotype" w:hAnsi="Palatino Linotype" w:cs="Arial"/>
        </w:rPr>
        <w:t xml:space="preserve"> </w:t>
      </w:r>
      <w:r w:rsidR="00FA2181" w:rsidRPr="00BD5A81">
        <w:rPr>
          <w:rFonts w:ascii="Palatino Linotype" w:hAnsi="Palatino Linotype" w:cs="Arial"/>
          <w:b/>
        </w:rPr>
        <w:t xml:space="preserve">LA </w:t>
      </w:r>
      <w:r w:rsidRPr="00BD5A81">
        <w:rPr>
          <w:rFonts w:ascii="Palatino Linotype" w:hAnsi="Palatino Linotype" w:cs="Arial"/>
          <w:b/>
        </w:rPr>
        <w:t xml:space="preserve">RECURRENTE </w:t>
      </w:r>
      <w:r w:rsidRPr="00BD5A81">
        <w:rPr>
          <w:rFonts w:ascii="Palatino Linotype" w:hAnsi="Palatino Linotype" w:cs="Arial"/>
        </w:rPr>
        <w:t>son</w:t>
      </w:r>
      <w:r w:rsidRPr="00BD5A81">
        <w:rPr>
          <w:rFonts w:ascii="Palatino Linotype" w:hAnsi="Palatino Linotype" w:cs="Arial"/>
          <w:b/>
        </w:rPr>
        <w:t xml:space="preserve"> </w:t>
      </w:r>
      <w:r w:rsidRPr="00BD5A81">
        <w:rPr>
          <w:rFonts w:ascii="Palatino Linotype" w:hAnsi="Palatino Linotype" w:cs="Arial"/>
        </w:rPr>
        <w:t xml:space="preserve">los recibos de nómina, que </w:t>
      </w:r>
      <w:r w:rsidRPr="00BD5A81">
        <w:rPr>
          <w:rFonts w:ascii="Palatino Linotype" w:hAnsi="Palatino Linotype" w:cs="Arial"/>
          <w:b/>
        </w:rPr>
        <w:t xml:space="preserve">EL SUJETO OBLIGADO </w:t>
      </w:r>
      <w:r w:rsidRPr="00BD5A81">
        <w:rPr>
          <w:rFonts w:ascii="Palatino Linotype" w:hAnsi="Palatino Linotype" w:cs="Arial"/>
        </w:rPr>
        <w:t xml:space="preserve">remite al Órgano Superior de Fiscalización del Estado de México, en razón de que en ella se advierte lo requerido por el solicitante, en el que otros datos se advierte </w:t>
      </w:r>
      <w:r w:rsidR="007D3097" w:rsidRPr="00BD5A81">
        <w:rPr>
          <w:rFonts w:ascii="Palatino Linotype" w:hAnsi="Palatino Linotype" w:cs="Arial"/>
        </w:rPr>
        <w:t>el nombre completo del trabajador, el puesto o cargo que ocupa, el salario neto y los descuentos por concepto de</w:t>
      </w:r>
      <w:r w:rsidR="00875F41" w:rsidRPr="00BD5A81">
        <w:rPr>
          <w:rFonts w:ascii="Palatino Linotype" w:hAnsi="Palatino Linotype" w:cs="Arial"/>
        </w:rPr>
        <w:t>l</w:t>
      </w:r>
      <w:r w:rsidR="007D3097" w:rsidRPr="00BD5A81">
        <w:rPr>
          <w:rFonts w:ascii="Palatino Linotype" w:hAnsi="Palatino Linotype" w:cs="Arial"/>
        </w:rPr>
        <w:t xml:space="preserve"> Impuesto sobre la Renta</w:t>
      </w:r>
      <w:r w:rsidRPr="00BD5A81">
        <w:rPr>
          <w:rFonts w:ascii="Palatino Linotype" w:hAnsi="Palatino Linotype" w:cs="Arial"/>
        </w:rPr>
        <w:t>.</w:t>
      </w:r>
    </w:p>
    <w:p w:rsidR="007D3097" w:rsidRPr="00BD5A81" w:rsidRDefault="007D3097" w:rsidP="007D3097">
      <w:pPr>
        <w:widowControl w:val="0"/>
        <w:autoSpaceDE w:val="0"/>
        <w:autoSpaceDN w:val="0"/>
        <w:adjustRightInd w:val="0"/>
        <w:spacing w:before="200" w:after="200" w:line="360" w:lineRule="auto"/>
        <w:ind w:right="-36"/>
        <w:jc w:val="both"/>
        <w:rPr>
          <w:rFonts w:ascii="Palatino Linotype" w:hAnsi="Palatino Linotype" w:cs="Arial"/>
        </w:rPr>
      </w:pPr>
      <w:r w:rsidRPr="00BD5A81">
        <w:rPr>
          <w:rFonts w:ascii="Palatino Linotype" w:hAnsi="Palatino Linotype" w:cs="Arial"/>
        </w:rPr>
        <w:t xml:space="preserve">Atento a lo anterior, esta Ponencia </w:t>
      </w:r>
      <w:proofErr w:type="spellStart"/>
      <w:r w:rsidRPr="00BD5A81">
        <w:rPr>
          <w:rFonts w:ascii="Palatino Linotype" w:hAnsi="Palatino Linotype" w:cs="Arial"/>
        </w:rPr>
        <w:t>Resolutora</w:t>
      </w:r>
      <w:proofErr w:type="spellEnd"/>
      <w:r w:rsidRPr="00BD5A81">
        <w:rPr>
          <w:rFonts w:ascii="Palatino Linotype" w:hAnsi="Palatino Linotype" w:cs="Arial"/>
        </w:rPr>
        <w:t xml:space="preserve"> determina ordenar al </w:t>
      </w:r>
      <w:r w:rsidRPr="00BD5A81">
        <w:rPr>
          <w:rFonts w:ascii="Palatino Linotype" w:hAnsi="Palatino Linotype" w:cs="Arial"/>
          <w:b/>
        </w:rPr>
        <w:t xml:space="preserve">SUJETO OBLIGADO, </w:t>
      </w:r>
      <w:r w:rsidRPr="00BD5A81">
        <w:rPr>
          <w:rFonts w:ascii="Palatino Linotype" w:hAnsi="Palatino Linotype" w:cs="Arial"/>
        </w:rPr>
        <w:t>la e</w:t>
      </w:r>
      <w:r w:rsidR="002434D3" w:rsidRPr="00BD5A81">
        <w:rPr>
          <w:rFonts w:ascii="Palatino Linotype" w:hAnsi="Palatino Linotype" w:cs="Arial"/>
        </w:rPr>
        <w:t xml:space="preserve">ntrega de los recibos de nómina de los servidores públicos que se sindicalizaron del periodo del 1 de enero al 6 de 6 de agosto de 2018, </w:t>
      </w:r>
      <w:r w:rsidRPr="00BD5A81">
        <w:rPr>
          <w:rFonts w:ascii="Palatino Linotype" w:hAnsi="Palatino Linotype" w:cs="Arial"/>
        </w:rPr>
        <w:t xml:space="preserve">en </w:t>
      </w:r>
      <w:r w:rsidRPr="00BD5A81">
        <w:rPr>
          <w:rFonts w:ascii="Palatino Linotype" w:hAnsi="Palatino Linotype" w:cs="Arial"/>
          <w:b/>
        </w:rPr>
        <w:t>versión pública</w:t>
      </w:r>
      <w:r w:rsidRPr="00BD5A81">
        <w:rPr>
          <w:rFonts w:ascii="Palatino Linotype" w:hAnsi="Palatino Linotype" w:cs="Arial"/>
        </w:rPr>
        <w:t xml:space="preserve">. </w:t>
      </w:r>
    </w:p>
    <w:p w:rsidR="00E611DD" w:rsidRPr="00BD5A81" w:rsidRDefault="00E611DD" w:rsidP="00E611DD">
      <w:pPr>
        <w:spacing w:before="240" w:after="240" w:line="360" w:lineRule="auto"/>
        <w:jc w:val="both"/>
        <w:rPr>
          <w:rFonts w:ascii="Palatino Linotype" w:eastAsia="Arial Unicode MS" w:hAnsi="Palatino Linotype" w:cs="Arial"/>
        </w:rPr>
      </w:pPr>
      <w:r w:rsidRPr="00BD5A81">
        <w:rPr>
          <w:rFonts w:ascii="Palatino Linotype" w:hAnsi="Palatino Linotype"/>
          <w:color w:val="000000"/>
        </w:rPr>
        <w:t xml:space="preserve">Ahora </w:t>
      </w:r>
      <w:r w:rsidRPr="00BD5A81">
        <w:rPr>
          <w:rFonts w:ascii="Palatino Linotype" w:hAnsi="Palatino Linotype" w:cs="Arial"/>
          <w:noProof/>
          <w:lang w:eastAsia="es-MX"/>
        </w:rPr>
        <w:t>bien</w:t>
      </w:r>
      <w:r w:rsidRPr="00BD5A81">
        <w:rPr>
          <w:rFonts w:ascii="Palatino Linotype" w:hAnsi="Palatino Linotype"/>
          <w:color w:val="000000"/>
        </w:rPr>
        <w:t xml:space="preserve">, en relación a la </w:t>
      </w:r>
      <w:r w:rsidRPr="00BD5A81">
        <w:rPr>
          <w:rFonts w:ascii="Palatino Linotype" w:hAnsi="Palatino Linotype"/>
          <w:b/>
          <w:color w:val="000000"/>
        </w:rPr>
        <w:t xml:space="preserve">versión pública </w:t>
      </w:r>
      <w:r w:rsidRPr="00BD5A81">
        <w:rPr>
          <w:rFonts w:ascii="Palatino Linotype" w:hAnsi="Palatino Linotype"/>
          <w:color w:val="000000"/>
        </w:rPr>
        <w:t xml:space="preserve">de la información de la que se ordena su entrega, en términos del artículo 143 de la Ley de Transparencia y Acceso a la Información Pública del Estado de México y Municipios, deberá </w:t>
      </w:r>
      <w:r w:rsidRPr="00BD5A81">
        <w:rPr>
          <w:rFonts w:ascii="Palatino Linotype" w:eastAsia="Arial Unicode MS" w:hAnsi="Palatino Linotype" w:cs="Arial"/>
        </w:rPr>
        <w:t>omitirse, eliminarse o suprimirse la</w:t>
      </w:r>
      <w:r w:rsidRPr="00BD5A81">
        <w:rPr>
          <w:rFonts w:ascii="Palatino Linotype" w:hAnsi="Palatino Linotype"/>
          <w:color w:val="000000"/>
        </w:rPr>
        <w:t xml:space="preserve"> información </w:t>
      </w:r>
      <w:r w:rsidRPr="00BD5A81">
        <w:rPr>
          <w:rFonts w:ascii="Palatino Linotype" w:hAnsi="Palatino Linotype"/>
          <w:b/>
          <w:color w:val="000000"/>
        </w:rPr>
        <w:t>confidencial</w:t>
      </w:r>
      <w:r w:rsidRPr="00BD5A81">
        <w:rPr>
          <w:rFonts w:ascii="Palatino Linotype" w:eastAsia="Arial Unicode MS" w:hAnsi="Palatino Linotype" w:cs="Arial"/>
        </w:rPr>
        <w:t xml:space="preserve">. </w:t>
      </w:r>
    </w:p>
    <w:p w:rsidR="00E611DD" w:rsidRPr="00BD5A81" w:rsidRDefault="00E611DD" w:rsidP="00E611DD">
      <w:pPr>
        <w:spacing w:before="240" w:after="240" w:line="360" w:lineRule="auto"/>
        <w:jc w:val="both"/>
        <w:rPr>
          <w:rFonts w:ascii="Palatino Linotype" w:hAnsi="Palatino Linotype" w:cs="Arial"/>
        </w:rPr>
      </w:pPr>
      <w:r w:rsidRPr="00BD5A81">
        <w:rPr>
          <w:rFonts w:ascii="Palatino Linotype" w:eastAsia="Arial Unicode MS" w:hAnsi="Palatino Linotype" w:cs="Arial"/>
        </w:rPr>
        <w:t xml:space="preserve">En ese sentido, </w:t>
      </w:r>
      <w:r w:rsidRPr="00BD5A81">
        <w:rPr>
          <w:rFonts w:ascii="Palatino Linotype" w:hAnsi="Palatino Linotype" w:cs="Arial"/>
          <w:lang w:val="es-ES_tradnl"/>
        </w:rPr>
        <w:t>sólo podrán ser testados los datos que actualicen las hipótesis normativas previstas en dicho precepto legal, y deberá procederse a su clasificación mediante las formalidades de Ley, es decir,</w:t>
      </w:r>
      <w:r w:rsidRPr="00BD5A81">
        <w:rPr>
          <w:rFonts w:ascii="Palatino Linotype" w:hAnsi="Palatino Linotype" w:cs="Arial"/>
        </w:rPr>
        <w:t xml:space="preserve"> que el Comité de Transparencia del </w:t>
      </w:r>
      <w:r w:rsidRPr="00BD5A81">
        <w:rPr>
          <w:rFonts w:ascii="Palatino Linotype" w:hAnsi="Palatino Linotype" w:cs="Arial"/>
          <w:b/>
        </w:rPr>
        <w:t>SUJETO OBLIGADO</w:t>
      </w:r>
      <w:r w:rsidRPr="00BD5A81">
        <w:rPr>
          <w:rFonts w:ascii="Palatino Linotype" w:hAnsi="Palatino Linotype" w:cs="Arial"/>
        </w:rPr>
        <w:t xml:space="preserve"> emita el Acuerdo de Clasificación correspondiente</w:t>
      </w:r>
      <w:r w:rsidRPr="00BD5A81">
        <w:rPr>
          <w:rFonts w:ascii="Palatino Linotype" w:hAnsi="Palatino Linotype" w:cs="Arial"/>
          <w:lang w:val="es-ES_tradnl"/>
        </w:rPr>
        <w:t xml:space="preserve"> debidamente </w:t>
      </w:r>
      <w:r w:rsidRPr="00BD5A81">
        <w:rPr>
          <w:rFonts w:ascii="Palatino Linotype" w:hAnsi="Palatino Linotype" w:cs="Arial"/>
          <w:lang w:val="es-ES_tradnl"/>
        </w:rPr>
        <w:lastRenderedPageBreak/>
        <w:t>fundado y motivado, en el cual se</w:t>
      </w:r>
      <w:r w:rsidRPr="00BD5A81">
        <w:rPr>
          <w:rFonts w:ascii="Palatino Linotype" w:hAnsi="Palatino Linotype" w:cs="Arial"/>
        </w:rPr>
        <w:t xml:space="preserve"> sustente la versión pública, misma que deberá cumplir cabalmente con las formalidades previstas en el precepto antes referido, así como con los numerales aplicables de los LINEAMIENTOS GENERALES EN MATERIA DE CLASIFICACIÓN Y DESCLASIFICACIÓN DE LA INFORMACIÓN, ASÍ COMO PARA LA ELABORACIÓN DE VERSIONES PÚBLICAS, publicados en el Diario Oficial de la Federación en fecha 15 de abril de 2016, mediante Acuerdo del Consejo Nacional del Sistema Nacional de Transparencia, Acceso a la Información Pública y Protección de Datos Personales.</w:t>
      </w:r>
    </w:p>
    <w:p w:rsidR="00E611DD" w:rsidRPr="00BD5A81" w:rsidRDefault="00E611DD" w:rsidP="00E611DD">
      <w:pPr>
        <w:spacing w:before="240" w:after="240" w:line="360" w:lineRule="auto"/>
        <w:jc w:val="both"/>
        <w:rPr>
          <w:rFonts w:ascii="Palatino Linotype" w:eastAsia="Arial Unicode MS" w:hAnsi="Palatino Linotype" w:cs="Arial"/>
        </w:rPr>
      </w:pPr>
      <w:r w:rsidRPr="00BD5A81">
        <w:rPr>
          <w:rFonts w:ascii="Palatino Linotype" w:hAnsi="Palatino Linotype" w:cs="Arial"/>
          <w:lang w:eastAsia="es-MX"/>
        </w:rPr>
        <w:t xml:space="preserve">Así, respecto de </w:t>
      </w:r>
      <w:r w:rsidRPr="00BD5A81">
        <w:rPr>
          <w:rFonts w:ascii="Palatino Linotype" w:eastAsia="Arial Unicode MS" w:hAnsi="Palatino Linotype" w:cs="Arial"/>
        </w:rPr>
        <w:t xml:space="preserve">los </w:t>
      </w:r>
      <w:r w:rsidRPr="00BD5A81">
        <w:rPr>
          <w:rFonts w:ascii="Palatino Linotype" w:hAnsi="Palatino Linotype" w:cs="Arial"/>
        </w:rPr>
        <w:t>documentos</w:t>
      </w:r>
      <w:r w:rsidRPr="00BD5A81">
        <w:rPr>
          <w:rFonts w:ascii="Palatino Linotype" w:eastAsia="Arial Unicode MS" w:hAnsi="Palatino Linotype" w:cs="Arial"/>
        </w:rPr>
        <w:t xml:space="preserve"> que </w:t>
      </w:r>
      <w:r w:rsidRPr="00BD5A81">
        <w:rPr>
          <w:rFonts w:ascii="Palatino Linotype" w:eastAsia="Arial Unicode MS" w:hAnsi="Palatino Linotype" w:cs="Arial"/>
          <w:b/>
        </w:rPr>
        <w:t xml:space="preserve">EL SUJETO OBLIGADO </w:t>
      </w:r>
      <w:r w:rsidRPr="00BD5A81">
        <w:rPr>
          <w:rFonts w:ascii="Palatino Linotype" w:eastAsia="Arial Unicode MS" w:hAnsi="Palatino Linotype" w:cs="Arial"/>
        </w:rPr>
        <w:t xml:space="preserve">ha de entregar en </w:t>
      </w:r>
      <w:r w:rsidRPr="00BD5A81">
        <w:rPr>
          <w:rFonts w:ascii="Palatino Linotype" w:eastAsia="Arial Unicode MS" w:hAnsi="Palatino Linotype" w:cs="Arial"/>
          <w:b/>
        </w:rPr>
        <w:t>versión pública</w:t>
      </w:r>
      <w:r w:rsidRPr="00BD5A81">
        <w:rPr>
          <w:rFonts w:ascii="Palatino Linotype" w:eastAsia="Arial Unicode MS" w:hAnsi="Palatino Linotype" w:cs="Arial"/>
        </w:rPr>
        <w:t xml:space="preserve">, se deberá omitir, eliminar o suprimir la información personal de los servidores públicos, como Registro Federal de Contribuyentes, CURP, clave del Instituto de Seguridad Social </w:t>
      </w:r>
      <w:r w:rsidRPr="00BD5A81">
        <w:rPr>
          <w:rFonts w:ascii="Palatino Linotype" w:hAnsi="Palatino Linotype" w:cs="Arial"/>
        </w:rPr>
        <w:t>del</w:t>
      </w:r>
      <w:r w:rsidRPr="00BD5A81">
        <w:rPr>
          <w:rFonts w:ascii="Palatino Linotype" w:eastAsia="Arial Unicode MS" w:hAnsi="Palatino Linotype" w:cs="Arial"/>
        </w:rPr>
        <w:t xml:space="preserve"> Estado de México y Municipios, los descuentos que se realicen por pensión alimenticia o deducciones estrictamente legales, personales o de cualquier índole siempre que, </w:t>
      </w:r>
      <w:r w:rsidRPr="00BD5A81">
        <w:rPr>
          <w:rFonts w:ascii="Palatino Linotype" w:hAnsi="Palatino Linotype" w:cs="Arial"/>
        </w:rPr>
        <w:t>no se encuentren relacionados con los impuestos o las cuotas por seguridad social</w:t>
      </w:r>
      <w:r w:rsidRPr="00BD5A81">
        <w:rPr>
          <w:rFonts w:ascii="Palatino Linotype" w:eastAsia="Arial Unicode MS" w:hAnsi="Palatino Linotype" w:cs="Arial"/>
        </w:rPr>
        <w:t xml:space="preserve">, número de cuenta o cualquier otro dato que ponga en riesgo la vida, seguridad y salud de dichas </w:t>
      </w:r>
      <w:r w:rsidRPr="00BD5A81">
        <w:rPr>
          <w:rFonts w:ascii="Palatino Linotype" w:hAnsi="Palatino Linotype" w:cs="Arial"/>
        </w:rPr>
        <w:t>personas</w:t>
      </w:r>
      <w:r w:rsidRPr="00BD5A81">
        <w:rPr>
          <w:rFonts w:ascii="Palatino Linotype" w:eastAsia="Arial Unicode MS" w:hAnsi="Palatino Linotype" w:cs="Arial"/>
        </w:rPr>
        <w:t>.</w:t>
      </w:r>
    </w:p>
    <w:p w:rsidR="00E611DD" w:rsidRPr="00BD5A81" w:rsidRDefault="00E611DD" w:rsidP="00E611DD">
      <w:pPr>
        <w:spacing w:before="240" w:after="240" w:line="360" w:lineRule="auto"/>
        <w:jc w:val="both"/>
        <w:rPr>
          <w:rFonts w:ascii="Palatino Linotype" w:hAnsi="Palatino Linotype" w:cs="Arial"/>
          <w:lang w:eastAsia="en-US"/>
        </w:rPr>
      </w:pPr>
      <w:r w:rsidRPr="00BD5A81">
        <w:rPr>
          <w:rFonts w:ascii="Palatino Linotype" w:hAnsi="Palatino Linotype"/>
        </w:rPr>
        <w:t xml:space="preserve">En el caso específico de la nómina solicitada, obran datos que son considerados </w:t>
      </w:r>
      <w:r w:rsidRPr="00BD5A81">
        <w:rPr>
          <w:rFonts w:ascii="Palatino Linotype" w:hAnsi="Palatino Linotype" w:cs="Arial"/>
        </w:rPr>
        <w:t>confidenciales</w:t>
      </w:r>
      <w:r w:rsidRPr="00BD5A81">
        <w:rPr>
          <w:rFonts w:ascii="Palatino Linotype" w:hAnsi="Palatino Linotype"/>
        </w:rPr>
        <w:t xml:space="preserve">, cuyo acceso </w:t>
      </w:r>
      <w:r w:rsidRPr="00BD5A81">
        <w:rPr>
          <w:rFonts w:ascii="Palatino Linotype" w:hAnsi="Palatino Linotype" w:cs="Arial"/>
        </w:rPr>
        <w:t>debe</w:t>
      </w:r>
      <w:r w:rsidRPr="00BD5A81">
        <w:rPr>
          <w:rFonts w:ascii="Palatino Linotype" w:hAnsi="Palatino Linotype"/>
        </w:rPr>
        <w:t xml:space="preserve"> ser restringido, los cuales </w:t>
      </w:r>
      <w:r w:rsidRPr="00BD5A81">
        <w:rPr>
          <w:rFonts w:ascii="Palatino Linotype" w:hAnsi="Palatino Linotype" w:cs="Arial"/>
        </w:rPr>
        <w:t xml:space="preserve">deben testarse al momento de la elaboración de versiones públicas, como es el caso del </w:t>
      </w:r>
      <w:r w:rsidRPr="00BD5A81">
        <w:rPr>
          <w:rFonts w:ascii="Palatino Linotype" w:hAnsi="Palatino Linotype" w:cs="Arial"/>
          <w:b/>
        </w:rPr>
        <w:t>Registro Federal de Contribuyentes</w:t>
      </w:r>
      <w:r w:rsidRPr="00BD5A81">
        <w:rPr>
          <w:rFonts w:ascii="Palatino Linotype" w:hAnsi="Palatino Linotype" w:cs="Arial"/>
        </w:rPr>
        <w:t xml:space="preserve"> (RFC), la </w:t>
      </w:r>
      <w:r w:rsidRPr="00BD5A81">
        <w:rPr>
          <w:rFonts w:ascii="Palatino Linotype" w:hAnsi="Palatino Linotype" w:cs="Arial"/>
          <w:b/>
        </w:rPr>
        <w:t>Clave Única de Registro de Población</w:t>
      </w:r>
      <w:r w:rsidRPr="00BD5A81">
        <w:rPr>
          <w:rFonts w:ascii="Palatino Linotype" w:hAnsi="Palatino Linotype" w:cs="Arial"/>
        </w:rPr>
        <w:t xml:space="preserve"> (CURP), la </w:t>
      </w:r>
      <w:r w:rsidRPr="00BD5A81">
        <w:rPr>
          <w:rFonts w:ascii="Palatino Linotype" w:hAnsi="Palatino Linotype" w:cs="Arial"/>
          <w:b/>
        </w:rPr>
        <w:t xml:space="preserve">Clave de </w:t>
      </w:r>
      <w:r w:rsidRPr="00BD5A81">
        <w:rPr>
          <w:rFonts w:ascii="Palatino Linotype" w:hAnsi="Palatino Linotype" w:cs="Arial"/>
          <w:b/>
        </w:rPr>
        <w:lastRenderedPageBreak/>
        <w:t>cualquier tipo de seguridad social</w:t>
      </w:r>
      <w:r w:rsidRPr="00BD5A81">
        <w:rPr>
          <w:rFonts w:ascii="Palatino Linotype" w:hAnsi="Palatino Linotype" w:cs="Arial"/>
        </w:rPr>
        <w:t xml:space="preserve"> (ISSEMYM, u otros), así como, los </w:t>
      </w:r>
      <w:r w:rsidRPr="00BD5A81">
        <w:rPr>
          <w:rFonts w:ascii="Palatino Linotype" w:hAnsi="Palatino Linotype" w:cs="Arial"/>
          <w:b/>
        </w:rPr>
        <w:t xml:space="preserve">préstamos o descuentos </w:t>
      </w:r>
      <w:r w:rsidRPr="00BD5A81">
        <w:rPr>
          <w:rFonts w:ascii="Palatino Linotype" w:hAnsi="Palatino Linotype" w:cs="Arial"/>
        </w:rPr>
        <w:t>que se le hagan al servidor público.</w:t>
      </w:r>
    </w:p>
    <w:p w:rsidR="00E611DD" w:rsidRPr="00BD5A81" w:rsidRDefault="00E611DD" w:rsidP="00E611DD">
      <w:pPr>
        <w:spacing w:before="240" w:after="240" w:line="360" w:lineRule="auto"/>
        <w:jc w:val="both"/>
        <w:rPr>
          <w:rFonts w:ascii="Palatino Linotype" w:hAnsi="Palatino Linotype"/>
        </w:rPr>
      </w:pPr>
      <w:r w:rsidRPr="00BD5A81">
        <w:rPr>
          <w:rFonts w:ascii="Palatino Linotype" w:hAnsi="Palatino Linotype" w:cs="Arial"/>
          <w:lang w:eastAsia="es-MX"/>
        </w:rPr>
        <w:t xml:space="preserve">Por cuanto hace al </w:t>
      </w:r>
      <w:r w:rsidRPr="00BD5A81">
        <w:rPr>
          <w:rFonts w:ascii="Palatino Linotype" w:hAnsi="Palatino Linotype" w:cs="Arial"/>
          <w:b/>
          <w:lang w:eastAsia="es-MX"/>
        </w:rPr>
        <w:t>Registro Federal de Contribuyentes</w:t>
      </w:r>
      <w:r w:rsidRPr="00BD5A81">
        <w:rPr>
          <w:rFonts w:ascii="Palatino Linotype" w:hAnsi="Palatino Linotype" w:cs="Arial"/>
          <w:lang w:eastAsia="es-MX"/>
        </w:rPr>
        <w:t xml:space="preserve"> </w:t>
      </w:r>
      <w:r w:rsidRPr="00BD5A81">
        <w:rPr>
          <w:rFonts w:ascii="Palatino Linotype" w:hAnsi="Palatino Linotype" w:cs="Arial"/>
          <w:b/>
          <w:lang w:eastAsia="es-MX"/>
        </w:rPr>
        <w:t>de las personas físicas</w:t>
      </w:r>
      <w:r w:rsidRPr="00BD5A81">
        <w:rPr>
          <w:rFonts w:ascii="Palatino Linotype" w:hAnsi="Palatino Linotype" w:cs="Arial"/>
          <w:lang w:eastAsia="es-MX"/>
        </w:rPr>
        <w:t xml:space="preserve">, constituye un dato personal, ya que se genera con caracteres alfanuméricos obtenidos a partir del nombre en mayúsculas sin acentos ni diéresis y la fecha de nacimiento de cada persona; es decir la primera letra </w:t>
      </w:r>
      <w:r w:rsidRPr="00BD5A81">
        <w:rPr>
          <w:rFonts w:ascii="Palatino Linotype" w:hAnsi="Palatino Linotype" w:cs="Arial"/>
        </w:rPr>
        <w:t>del</w:t>
      </w:r>
      <w:r w:rsidRPr="00BD5A81">
        <w:rPr>
          <w:rFonts w:ascii="Palatino Linotype" w:hAnsi="Palatino Linotype" w:cs="Arial"/>
          <w:lang w:eastAsia="es-MX"/>
        </w:rPr>
        <w:t xml:space="preserve"> apellido paterno; seguida de la primera letra Vocal del primer apellido; seguida de la primera letra del segundo apellido y por último la primera letra del nombre, posterior la fecha de nacimiento año/mes/día</w:t>
      </w:r>
      <w:r w:rsidRPr="00BD5A81">
        <w:rPr>
          <w:rFonts w:ascii="Palatino Linotype" w:hAnsi="Palatino Linotype"/>
        </w:rPr>
        <w:t xml:space="preserve"> y finalmente la </w:t>
      </w:r>
      <w:proofErr w:type="spellStart"/>
      <w:r w:rsidRPr="00BD5A81">
        <w:rPr>
          <w:rFonts w:ascii="Palatino Linotype" w:hAnsi="Palatino Linotype"/>
        </w:rPr>
        <w:t>homoclave</w:t>
      </w:r>
      <w:proofErr w:type="spellEnd"/>
      <w:r w:rsidRPr="00BD5A81">
        <w:rPr>
          <w:rFonts w:ascii="Palatino Linotype" w:hAnsi="Palatino Linotype"/>
        </w:rPr>
        <w:t>; la cual, para su obtención es necesario acreditar personalidad, fecha de nacimiento entre otros con documentos oficiales.</w:t>
      </w:r>
    </w:p>
    <w:p w:rsidR="00E611DD" w:rsidRPr="00BD5A81" w:rsidRDefault="00E611DD" w:rsidP="00E611DD">
      <w:pPr>
        <w:spacing w:before="240" w:after="240" w:line="360" w:lineRule="auto"/>
        <w:jc w:val="both"/>
        <w:rPr>
          <w:rFonts w:ascii="Palatino Linotype" w:hAnsi="Palatino Linotype"/>
          <w:b/>
          <w:bCs/>
          <w:color w:val="000000"/>
        </w:rPr>
      </w:pPr>
      <w:r w:rsidRPr="00BD5A81">
        <w:rPr>
          <w:rFonts w:ascii="Palatino Linotype" w:hAnsi="Palatino Linotype" w:cs="Arial"/>
          <w:lang w:eastAsia="es-MX"/>
        </w:rPr>
        <w:t xml:space="preserve">Al respecto, </w:t>
      </w:r>
      <w:r w:rsidRPr="00BD5A81">
        <w:rPr>
          <w:rFonts w:ascii="Palatino Linotype" w:hAnsi="Palatino Linotype" w:cs="Arial"/>
          <w:color w:val="000000"/>
        </w:rPr>
        <w:t xml:space="preserve">es aplicable el Criterio 19/17 de la Segunda Época, emitido por </w:t>
      </w:r>
      <w:r w:rsidRPr="00BD5A81">
        <w:rPr>
          <w:rFonts w:ascii="Palatino Linotype" w:eastAsia="Arial Unicode MS" w:hAnsi="Palatino Linotype" w:cs="Arial"/>
          <w:color w:val="000000"/>
        </w:rPr>
        <w:t xml:space="preserve">el Instituto Nacional de </w:t>
      </w:r>
      <w:r w:rsidRPr="00BD5A81">
        <w:rPr>
          <w:rFonts w:ascii="Palatino Linotype" w:hAnsi="Palatino Linotype"/>
          <w:bCs/>
        </w:rPr>
        <w:t>Transparencia</w:t>
      </w:r>
      <w:r w:rsidRPr="00BD5A81">
        <w:rPr>
          <w:rFonts w:ascii="Palatino Linotype" w:eastAsia="Arial Unicode MS" w:hAnsi="Palatino Linotype" w:cs="Arial"/>
          <w:color w:val="000000"/>
        </w:rPr>
        <w:t xml:space="preserve">, Acceso a la </w:t>
      </w:r>
      <w:r w:rsidRPr="00BD5A81">
        <w:rPr>
          <w:rFonts w:ascii="Palatino Linotype" w:hAnsi="Palatino Linotype" w:cs="Arial"/>
        </w:rPr>
        <w:t>Información</w:t>
      </w:r>
      <w:r w:rsidRPr="00BD5A81">
        <w:rPr>
          <w:rFonts w:ascii="Palatino Linotype" w:eastAsia="Arial Unicode MS" w:hAnsi="Palatino Linotype" w:cs="Arial"/>
          <w:color w:val="000000"/>
        </w:rPr>
        <w:t xml:space="preserve"> y Protección de Datos Personales,</w:t>
      </w:r>
      <w:r w:rsidRPr="00BD5A81">
        <w:rPr>
          <w:rFonts w:ascii="Palatino Linotype" w:hAnsi="Palatino Linotype"/>
          <w:bCs/>
          <w:color w:val="000000"/>
        </w:rPr>
        <w:t xml:space="preserve"> que dice:</w:t>
      </w:r>
      <w:r w:rsidRPr="00BD5A81">
        <w:rPr>
          <w:rFonts w:ascii="Palatino Linotype" w:hAnsi="Palatino Linotype"/>
          <w:b/>
          <w:bCs/>
          <w:color w:val="000000"/>
        </w:rPr>
        <w:t xml:space="preserve"> </w:t>
      </w:r>
    </w:p>
    <w:p w:rsidR="00E611DD" w:rsidRPr="00BD5A81" w:rsidRDefault="00E611DD" w:rsidP="00E611DD">
      <w:pPr>
        <w:autoSpaceDE w:val="0"/>
        <w:autoSpaceDN w:val="0"/>
        <w:adjustRightInd w:val="0"/>
        <w:ind w:left="851" w:right="902"/>
        <w:jc w:val="both"/>
        <w:rPr>
          <w:rFonts w:ascii="Palatino Linotype" w:hAnsi="Palatino Linotype" w:cs="Arial"/>
          <w:bCs/>
          <w:i/>
          <w:sz w:val="22"/>
          <w:szCs w:val="22"/>
          <w:lang w:eastAsia="en-US"/>
        </w:rPr>
      </w:pPr>
      <w:r w:rsidRPr="00BD5A81">
        <w:rPr>
          <w:rFonts w:ascii="Palatino Linotype" w:hAnsi="Palatino Linotype" w:cs="Arial"/>
          <w:bCs/>
          <w:i/>
          <w:sz w:val="22"/>
          <w:szCs w:val="22"/>
        </w:rPr>
        <w:t>“</w:t>
      </w:r>
      <w:r w:rsidRPr="00BD5A81">
        <w:rPr>
          <w:rFonts w:ascii="Palatino Linotype" w:hAnsi="Palatino Linotype" w:cs="Arial"/>
          <w:b/>
          <w:bCs/>
          <w:i/>
          <w:sz w:val="22"/>
          <w:szCs w:val="22"/>
        </w:rPr>
        <w:t>Registro Federal de Contribuyentes (RFC) de personas físicas. El RFC es una clave</w:t>
      </w:r>
      <w:r w:rsidRPr="00BD5A81">
        <w:rPr>
          <w:rFonts w:ascii="Palatino Linotype" w:hAnsi="Palatino Linotype" w:cs="Arial"/>
          <w:bCs/>
          <w:i/>
          <w:sz w:val="22"/>
          <w:szCs w:val="22"/>
        </w:rPr>
        <w:t xml:space="preserve"> de carácter fiscal, </w:t>
      </w:r>
      <w:proofErr w:type="gramStart"/>
      <w:r w:rsidRPr="00BD5A81">
        <w:rPr>
          <w:rFonts w:ascii="Palatino Linotype" w:hAnsi="Palatino Linotype" w:cs="Arial"/>
          <w:bCs/>
          <w:i/>
          <w:sz w:val="22"/>
          <w:szCs w:val="22"/>
        </w:rPr>
        <w:t>única</w:t>
      </w:r>
      <w:proofErr w:type="gramEnd"/>
      <w:r w:rsidRPr="00BD5A81">
        <w:rPr>
          <w:rFonts w:ascii="Palatino Linotype" w:hAnsi="Palatino Linotype" w:cs="Arial"/>
          <w:bCs/>
          <w:i/>
          <w:sz w:val="22"/>
          <w:szCs w:val="22"/>
        </w:rPr>
        <w:t xml:space="preserve"> e irrepetible, </w:t>
      </w:r>
      <w:r w:rsidRPr="00BD5A81">
        <w:rPr>
          <w:rFonts w:ascii="Palatino Linotype" w:hAnsi="Palatino Linotype" w:cs="Arial"/>
          <w:b/>
          <w:bCs/>
          <w:i/>
          <w:sz w:val="22"/>
          <w:szCs w:val="22"/>
        </w:rPr>
        <w:t>que permite identificar al titular, su edad y fecha de nacimiento</w:t>
      </w:r>
      <w:r w:rsidRPr="00BD5A81">
        <w:rPr>
          <w:rFonts w:ascii="Palatino Linotype" w:hAnsi="Palatino Linotype" w:cs="Arial"/>
          <w:bCs/>
          <w:i/>
          <w:sz w:val="22"/>
          <w:szCs w:val="22"/>
        </w:rPr>
        <w:t xml:space="preserve">, </w:t>
      </w:r>
      <w:r w:rsidRPr="00BD5A81">
        <w:rPr>
          <w:rFonts w:ascii="Palatino Linotype" w:hAnsi="Palatino Linotype" w:cs="Arial"/>
          <w:i/>
          <w:sz w:val="22"/>
          <w:szCs w:val="22"/>
          <w:lang w:eastAsia="es-MX"/>
        </w:rPr>
        <w:t>por</w:t>
      </w:r>
      <w:r w:rsidRPr="00BD5A81">
        <w:rPr>
          <w:rFonts w:ascii="Palatino Linotype" w:hAnsi="Palatino Linotype" w:cs="Arial"/>
          <w:bCs/>
          <w:i/>
          <w:sz w:val="22"/>
          <w:szCs w:val="22"/>
        </w:rPr>
        <w:t xml:space="preserve"> lo que </w:t>
      </w:r>
      <w:r w:rsidRPr="00BD5A81">
        <w:rPr>
          <w:rFonts w:ascii="Palatino Linotype" w:hAnsi="Palatino Linotype" w:cs="Arial"/>
          <w:b/>
          <w:bCs/>
          <w:i/>
          <w:sz w:val="22"/>
          <w:szCs w:val="22"/>
        </w:rPr>
        <w:t>es un dato personal de carácter confidencial</w:t>
      </w:r>
      <w:r w:rsidRPr="00BD5A81">
        <w:rPr>
          <w:rFonts w:ascii="Palatino Linotype" w:hAnsi="Palatino Linotype" w:cs="Arial"/>
          <w:i/>
          <w:sz w:val="22"/>
          <w:szCs w:val="22"/>
        </w:rPr>
        <w:t>.</w:t>
      </w:r>
    </w:p>
    <w:p w:rsidR="00E611DD" w:rsidRPr="00BD5A81" w:rsidRDefault="00E611DD" w:rsidP="00E611DD">
      <w:pPr>
        <w:autoSpaceDE w:val="0"/>
        <w:autoSpaceDN w:val="0"/>
        <w:adjustRightInd w:val="0"/>
        <w:ind w:left="851" w:right="902"/>
        <w:jc w:val="both"/>
        <w:rPr>
          <w:rFonts w:ascii="Palatino Linotype" w:hAnsi="Palatino Linotype" w:cs="Arial"/>
          <w:bCs/>
          <w:i/>
          <w:sz w:val="22"/>
          <w:szCs w:val="22"/>
        </w:rPr>
      </w:pPr>
      <w:r w:rsidRPr="00BD5A81">
        <w:rPr>
          <w:rFonts w:ascii="Palatino Linotype" w:hAnsi="Palatino Linotype" w:cs="Arial"/>
          <w:bCs/>
          <w:i/>
          <w:sz w:val="22"/>
          <w:szCs w:val="22"/>
        </w:rPr>
        <w:t>Resoluciones:</w:t>
      </w:r>
    </w:p>
    <w:p w:rsidR="00E611DD" w:rsidRPr="00BD5A81" w:rsidRDefault="00E611DD" w:rsidP="00E611DD">
      <w:pPr>
        <w:autoSpaceDE w:val="0"/>
        <w:autoSpaceDN w:val="0"/>
        <w:adjustRightInd w:val="0"/>
        <w:ind w:left="851" w:right="902"/>
        <w:jc w:val="both"/>
        <w:rPr>
          <w:rFonts w:ascii="Palatino Linotype" w:hAnsi="Palatino Linotype" w:cs="Arial"/>
          <w:bCs/>
          <w:i/>
          <w:sz w:val="22"/>
          <w:szCs w:val="22"/>
        </w:rPr>
      </w:pPr>
      <w:r w:rsidRPr="00BD5A81">
        <w:rPr>
          <w:rFonts w:ascii="Palatino Linotype" w:hAnsi="Palatino Linotype" w:cs="Arial"/>
          <w:bCs/>
          <w:i/>
          <w:sz w:val="22"/>
          <w:szCs w:val="22"/>
        </w:rPr>
        <w:t>• RRA 0189/</w:t>
      </w:r>
      <w:r w:rsidRPr="00BD5A81">
        <w:rPr>
          <w:rFonts w:ascii="Palatino Linotype" w:hAnsi="Palatino Linotype" w:cs="Arial"/>
          <w:i/>
          <w:sz w:val="22"/>
          <w:szCs w:val="22"/>
          <w:lang w:eastAsia="es-MX"/>
        </w:rPr>
        <w:t>17</w:t>
      </w:r>
      <w:r w:rsidRPr="00BD5A81">
        <w:rPr>
          <w:rFonts w:ascii="Palatino Linotype" w:hAnsi="Palatino Linotype" w:cs="Arial"/>
          <w:bCs/>
          <w:i/>
          <w:sz w:val="22"/>
          <w:szCs w:val="22"/>
        </w:rPr>
        <w:t>. Morena. 08 de febrero de 2017. Por unanimidad. Comisionado Ponente Joel Salas Suárez.</w:t>
      </w:r>
    </w:p>
    <w:p w:rsidR="00E611DD" w:rsidRPr="00BD5A81" w:rsidRDefault="00E611DD" w:rsidP="00E611DD">
      <w:pPr>
        <w:autoSpaceDE w:val="0"/>
        <w:autoSpaceDN w:val="0"/>
        <w:adjustRightInd w:val="0"/>
        <w:ind w:left="851" w:right="902"/>
        <w:jc w:val="both"/>
        <w:rPr>
          <w:rFonts w:ascii="Palatino Linotype" w:hAnsi="Palatino Linotype" w:cs="Arial"/>
          <w:bCs/>
          <w:i/>
          <w:sz w:val="22"/>
          <w:szCs w:val="22"/>
        </w:rPr>
      </w:pPr>
      <w:r w:rsidRPr="00BD5A81">
        <w:rPr>
          <w:rFonts w:ascii="Palatino Linotype" w:hAnsi="Palatino Linotype" w:cs="Arial"/>
          <w:bCs/>
          <w:i/>
          <w:sz w:val="22"/>
          <w:szCs w:val="22"/>
        </w:rPr>
        <w:t xml:space="preserve">• RRA 0677/17. Universidad Nacional Autónoma de México. 08 de marzo de 2017. Por unanimidad. Comisionado Ponente </w:t>
      </w:r>
      <w:proofErr w:type="spellStart"/>
      <w:r w:rsidRPr="00BD5A81">
        <w:rPr>
          <w:rFonts w:ascii="Palatino Linotype" w:hAnsi="Palatino Linotype" w:cs="Arial"/>
          <w:bCs/>
          <w:i/>
          <w:sz w:val="22"/>
          <w:szCs w:val="22"/>
        </w:rPr>
        <w:t>Rosendoevgueni</w:t>
      </w:r>
      <w:proofErr w:type="spellEnd"/>
      <w:r w:rsidRPr="00BD5A81">
        <w:rPr>
          <w:rFonts w:ascii="Palatino Linotype" w:hAnsi="Palatino Linotype" w:cs="Arial"/>
          <w:bCs/>
          <w:i/>
          <w:sz w:val="22"/>
          <w:szCs w:val="22"/>
        </w:rPr>
        <w:t xml:space="preserve"> Monterrey </w:t>
      </w:r>
      <w:proofErr w:type="spellStart"/>
      <w:r w:rsidRPr="00BD5A81">
        <w:rPr>
          <w:rFonts w:ascii="Palatino Linotype" w:hAnsi="Palatino Linotype" w:cs="Arial"/>
          <w:bCs/>
          <w:i/>
          <w:sz w:val="22"/>
          <w:szCs w:val="22"/>
        </w:rPr>
        <w:t>Chepov</w:t>
      </w:r>
      <w:proofErr w:type="spellEnd"/>
      <w:r w:rsidRPr="00BD5A81">
        <w:rPr>
          <w:rFonts w:ascii="Palatino Linotype" w:hAnsi="Palatino Linotype" w:cs="Arial"/>
          <w:bCs/>
          <w:i/>
          <w:sz w:val="22"/>
          <w:szCs w:val="22"/>
        </w:rPr>
        <w:t xml:space="preserve">. </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rPr>
      </w:pPr>
      <w:r w:rsidRPr="00BD5A81">
        <w:rPr>
          <w:rFonts w:ascii="Palatino Linotype" w:hAnsi="Palatino Linotype" w:cs="Arial"/>
          <w:bCs/>
          <w:i/>
          <w:sz w:val="22"/>
          <w:szCs w:val="22"/>
        </w:rPr>
        <w:lastRenderedPageBreak/>
        <w:t xml:space="preserve">• RRA 1564/17. Tribunal Electoral del Poder Judicial de la Federación. 26 de abril de 2017. Por </w:t>
      </w:r>
      <w:r w:rsidRPr="00BD5A81">
        <w:rPr>
          <w:rFonts w:ascii="Palatino Linotype" w:hAnsi="Palatino Linotype" w:cs="Arial"/>
          <w:i/>
          <w:sz w:val="22"/>
          <w:szCs w:val="22"/>
          <w:lang w:eastAsia="es-MX"/>
        </w:rPr>
        <w:t>unanimidad</w:t>
      </w:r>
      <w:r w:rsidRPr="00BD5A81">
        <w:rPr>
          <w:rFonts w:ascii="Palatino Linotype" w:hAnsi="Palatino Linotype" w:cs="Arial"/>
          <w:bCs/>
          <w:i/>
          <w:sz w:val="22"/>
          <w:szCs w:val="22"/>
        </w:rPr>
        <w:t>. Comisionado Ponente Oscar Mauricio Guerra Ford.</w:t>
      </w:r>
      <w:r w:rsidRPr="00BD5A81">
        <w:rPr>
          <w:rFonts w:ascii="Palatino Linotype" w:hAnsi="Palatino Linotype" w:cs="Arial"/>
          <w:i/>
          <w:sz w:val="22"/>
          <w:szCs w:val="22"/>
        </w:rPr>
        <w:t>” (Sic)</w:t>
      </w:r>
    </w:p>
    <w:p w:rsidR="00E611DD" w:rsidRPr="00BD5A81" w:rsidRDefault="00E611DD" w:rsidP="00E611DD">
      <w:pPr>
        <w:autoSpaceDE w:val="0"/>
        <w:autoSpaceDN w:val="0"/>
        <w:adjustRightInd w:val="0"/>
        <w:ind w:left="851" w:right="902"/>
        <w:jc w:val="both"/>
        <w:rPr>
          <w:rFonts w:ascii="Palatino Linotype" w:hAnsi="Palatino Linotype" w:cs="Arial"/>
          <w:sz w:val="22"/>
          <w:szCs w:val="22"/>
        </w:rPr>
      </w:pPr>
      <w:r w:rsidRPr="00BD5A81">
        <w:rPr>
          <w:rFonts w:ascii="Palatino Linotype" w:hAnsi="Palatino Linotype" w:cs="Arial"/>
          <w:sz w:val="22"/>
          <w:szCs w:val="22"/>
        </w:rPr>
        <w:t>(Énfasis añadido)</w:t>
      </w:r>
    </w:p>
    <w:p w:rsidR="00E611DD" w:rsidRPr="00BD5A81" w:rsidRDefault="00E611DD" w:rsidP="00E611DD">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De lo anterior, se desprende que el Registro Federal de Contribuyentes se vincula al nombre de su </w:t>
      </w:r>
      <w:r w:rsidRPr="00BD5A81">
        <w:rPr>
          <w:rFonts w:ascii="Palatino Linotype" w:hAnsi="Palatino Linotype"/>
          <w:bCs/>
        </w:rPr>
        <w:t>titular</w:t>
      </w:r>
      <w:r w:rsidRPr="00BD5A81">
        <w:rPr>
          <w:rFonts w:ascii="Palatino Linotype" w:hAnsi="Palatino Linotype" w:cs="Arial"/>
          <w:lang w:eastAsia="es-MX"/>
        </w:rPr>
        <w:t xml:space="preserve">, permitiendo identificar la edad de la persona y fecha de nacimiento, determinando </w:t>
      </w:r>
      <w:r w:rsidRPr="00BD5A81">
        <w:rPr>
          <w:rFonts w:ascii="Palatino Linotype" w:hAnsi="Palatino Linotype" w:cs="Arial"/>
        </w:rPr>
        <w:t>la</w:t>
      </w:r>
      <w:r w:rsidRPr="00BD5A81">
        <w:rPr>
          <w:rFonts w:ascii="Palatino Linotype" w:hAnsi="Palatino Linotype" w:cs="Arial"/>
          <w:lang w:eastAsia="es-MX"/>
        </w:rPr>
        <w:t xml:space="preserve"> identificación de dicha persona para efectos fiscales, por lo que éste constituye un dato personal que concierne a una persona física identificada e identificable en términos de los artículos 2, fracción II de la Ley de Transparencia y Acceso a la Información Pública del Estado de México y </w:t>
      </w:r>
      <w:r w:rsidRPr="00BD5A81">
        <w:rPr>
          <w:rFonts w:ascii="Palatino Linotype" w:hAnsi="Palatino Linotype"/>
          <w:lang w:eastAsia="es-MX"/>
        </w:rPr>
        <w:t>Municipios</w:t>
      </w:r>
      <w:r w:rsidRPr="00BD5A81">
        <w:rPr>
          <w:rFonts w:ascii="Palatino Linotype" w:hAnsi="Palatino Linotype" w:cs="Arial"/>
          <w:lang w:eastAsia="es-MX"/>
        </w:rPr>
        <w:t xml:space="preserve"> y </w:t>
      </w:r>
      <w:r w:rsidRPr="00BD5A81">
        <w:rPr>
          <w:rFonts w:ascii="Palatino Linotype" w:hAnsi="Palatino Linotype" w:cs="Arial"/>
        </w:rPr>
        <w:t>4 fracción XI</w:t>
      </w:r>
      <w:r w:rsidRPr="00BD5A81">
        <w:rPr>
          <w:rFonts w:ascii="Palatino Linotype" w:hAnsi="Palatino Linotype" w:cs="Arial"/>
          <w:lang w:eastAsia="es-MX"/>
        </w:rPr>
        <w:t xml:space="preserve"> </w:t>
      </w:r>
      <w:r w:rsidRPr="00BD5A81">
        <w:rPr>
          <w:rFonts w:ascii="Palatino Linotype" w:hAnsi="Palatino Linotype" w:cs="Arial"/>
        </w:rPr>
        <w:t>de la Ley de Protección de Datos Personales en Posesión de Sujetos Obligados del Estado de México y Municipios.</w:t>
      </w:r>
    </w:p>
    <w:p w:rsidR="00E611DD" w:rsidRPr="00BD5A81" w:rsidRDefault="00E611DD" w:rsidP="00E611DD">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Por cuanto hace a la </w:t>
      </w:r>
      <w:r w:rsidRPr="00BD5A81">
        <w:rPr>
          <w:rFonts w:ascii="Palatino Linotype" w:hAnsi="Palatino Linotype" w:cs="Arial"/>
          <w:b/>
        </w:rPr>
        <w:t xml:space="preserve">Clave Única de Registro de Población, </w:t>
      </w:r>
      <w:r w:rsidRPr="00BD5A81">
        <w:rPr>
          <w:rFonts w:ascii="Palatino Linotype" w:hAnsi="Palatino Linotype" w:cs="Arial"/>
          <w:lang w:eastAsia="es-MX"/>
        </w:rPr>
        <w:t xml:space="preserve">constituye un dato personal, ya que </w:t>
      </w:r>
      <w:r w:rsidRPr="00BD5A81">
        <w:rPr>
          <w:rFonts w:ascii="Palatino Linotype" w:hAnsi="Palatino Linotype"/>
          <w:lang w:eastAsia="es-MX"/>
        </w:rPr>
        <w:t>tiene</w:t>
      </w:r>
      <w:r w:rsidRPr="00BD5A81">
        <w:rPr>
          <w:rFonts w:ascii="Palatino Linotype" w:hAnsi="Palatino Linotype" w:cs="Arial"/>
          <w:lang w:eastAsia="es-MX"/>
        </w:rPr>
        <w:t xml:space="preserve"> como finalidad registrar a cada una de las personas que integran la población del país, con los datos que permitan certificar y acreditar fehacientemente su identidad, la cual servirá para identificarla de manera individual.</w:t>
      </w:r>
    </w:p>
    <w:p w:rsidR="00E611DD" w:rsidRPr="00BD5A81" w:rsidRDefault="00E611DD" w:rsidP="00E611DD">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Lo </w:t>
      </w:r>
      <w:r w:rsidRPr="00BD5A81">
        <w:rPr>
          <w:rFonts w:ascii="Palatino Linotype" w:hAnsi="Palatino Linotype"/>
          <w:lang w:eastAsia="es-MX"/>
        </w:rPr>
        <w:t>anterior</w:t>
      </w:r>
      <w:r w:rsidRPr="00BD5A81">
        <w:rPr>
          <w:rFonts w:ascii="Palatino Linotype" w:hAnsi="Palatino Linotype" w:cs="Arial"/>
          <w:lang w:eastAsia="es-MX"/>
        </w:rPr>
        <w:t xml:space="preserve">, </w:t>
      </w:r>
      <w:r w:rsidRPr="00BD5A81">
        <w:rPr>
          <w:rFonts w:ascii="Palatino Linotype" w:hAnsi="Palatino Linotype" w:cs="Arial"/>
        </w:rPr>
        <w:t>tiene</w:t>
      </w:r>
      <w:r w:rsidRPr="00BD5A81">
        <w:rPr>
          <w:rFonts w:ascii="Palatino Linotype" w:hAnsi="Palatino Linotype" w:cs="Arial"/>
          <w:lang w:eastAsia="es-MX"/>
        </w:rPr>
        <w:t xml:space="preserve"> sustento en los artículos 86 y 91 de la Ley General de Población, la cual señala lo siguiente:</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Bold"/>
          <w:bCs/>
          <w:i/>
          <w:sz w:val="22"/>
          <w:szCs w:val="22"/>
          <w:lang w:eastAsia="es-MX"/>
        </w:rPr>
        <w:t>“</w:t>
      </w:r>
      <w:r w:rsidRPr="00BD5A81">
        <w:rPr>
          <w:rFonts w:ascii="Palatino Linotype" w:hAnsi="Palatino Linotype" w:cs="Arial,Bold"/>
          <w:b/>
          <w:bCs/>
          <w:i/>
          <w:sz w:val="22"/>
          <w:szCs w:val="22"/>
          <w:lang w:eastAsia="es-MX"/>
        </w:rPr>
        <w:t xml:space="preserve">Artículo 86. </w:t>
      </w:r>
      <w:r w:rsidRPr="00BD5A81">
        <w:rPr>
          <w:rFonts w:ascii="Palatino Linotype" w:hAnsi="Palatino Linotype" w:cs="Arial"/>
          <w:i/>
          <w:sz w:val="22"/>
          <w:szCs w:val="22"/>
          <w:lang w:eastAsia="es-MX"/>
        </w:rPr>
        <w:t>El Registro Nacional de Población tiene como finalidad registrar a cada una de las personas que integran la población del país, con los datos que permitan certificar y acreditar fehacientemente su identidad.</w:t>
      </w:r>
    </w:p>
    <w:p w:rsidR="00E611DD" w:rsidRPr="00BD5A81" w:rsidRDefault="00E611DD" w:rsidP="00E611DD">
      <w:pPr>
        <w:autoSpaceDE w:val="0"/>
        <w:autoSpaceDN w:val="0"/>
        <w:adjustRightInd w:val="0"/>
        <w:ind w:left="851" w:right="902"/>
        <w:jc w:val="both"/>
        <w:rPr>
          <w:rFonts w:ascii="Palatino Linotype" w:hAnsi="Palatino Linotype" w:cs="Arial"/>
          <w:sz w:val="22"/>
          <w:szCs w:val="22"/>
        </w:rPr>
      </w:pPr>
      <w:r w:rsidRPr="00BD5A81">
        <w:rPr>
          <w:rFonts w:ascii="Palatino Linotype" w:hAnsi="Palatino Linotype" w:cs="Arial,Bold"/>
          <w:b/>
          <w:bCs/>
          <w:i/>
          <w:sz w:val="22"/>
          <w:szCs w:val="22"/>
          <w:lang w:eastAsia="es-MX"/>
        </w:rPr>
        <w:lastRenderedPageBreak/>
        <w:t xml:space="preserve">Artículo 91. </w:t>
      </w:r>
      <w:r w:rsidRPr="00BD5A81">
        <w:rPr>
          <w:rFonts w:ascii="Palatino Linotype" w:hAnsi="Palatino Linotype" w:cs="Arial"/>
          <w:b/>
          <w:i/>
          <w:sz w:val="22"/>
          <w:szCs w:val="22"/>
          <w:u w:val="single"/>
          <w:lang w:eastAsia="es-MX"/>
        </w:rPr>
        <w:t>Al incorporar a una persona en el Registro Nacional de Población</w:t>
      </w:r>
      <w:r w:rsidRPr="00BD5A81">
        <w:rPr>
          <w:rFonts w:ascii="Palatino Linotype" w:hAnsi="Palatino Linotype" w:cs="Arial"/>
          <w:i/>
          <w:sz w:val="22"/>
          <w:szCs w:val="22"/>
          <w:lang w:eastAsia="es-MX"/>
        </w:rPr>
        <w:t xml:space="preserve">, se le asignará una clave </w:t>
      </w:r>
      <w:r w:rsidRPr="00BD5A81">
        <w:rPr>
          <w:rFonts w:ascii="Palatino Linotype" w:hAnsi="Palatino Linotype" w:cs="Arial"/>
          <w:b/>
          <w:i/>
          <w:sz w:val="22"/>
          <w:szCs w:val="22"/>
          <w:u w:val="single"/>
          <w:lang w:eastAsia="es-MX"/>
        </w:rPr>
        <w:t>que se denominará Clave Única de Registro de Población</w:t>
      </w:r>
      <w:r w:rsidRPr="00BD5A81">
        <w:rPr>
          <w:rFonts w:ascii="Palatino Linotype" w:hAnsi="Palatino Linotype" w:cs="Arial"/>
          <w:i/>
          <w:sz w:val="22"/>
          <w:szCs w:val="22"/>
          <w:lang w:eastAsia="es-MX"/>
        </w:rPr>
        <w:t xml:space="preserve">. </w:t>
      </w:r>
      <w:r w:rsidRPr="00BD5A81">
        <w:rPr>
          <w:rFonts w:ascii="Palatino Linotype" w:hAnsi="Palatino Linotype" w:cs="Arial"/>
          <w:b/>
          <w:i/>
          <w:sz w:val="22"/>
          <w:szCs w:val="22"/>
          <w:u w:val="single"/>
          <w:lang w:eastAsia="es-MX"/>
        </w:rPr>
        <w:t>Esta servirá para</w:t>
      </w:r>
      <w:r w:rsidRPr="00BD5A81">
        <w:rPr>
          <w:rFonts w:ascii="Palatino Linotype" w:hAnsi="Palatino Linotype" w:cs="Arial"/>
          <w:i/>
          <w:sz w:val="22"/>
          <w:szCs w:val="22"/>
          <w:lang w:eastAsia="es-MX"/>
        </w:rPr>
        <w:t xml:space="preserve"> registrarla e </w:t>
      </w:r>
      <w:r w:rsidRPr="00BD5A81">
        <w:rPr>
          <w:rFonts w:ascii="Palatino Linotype" w:hAnsi="Palatino Linotype" w:cs="Arial"/>
          <w:b/>
          <w:i/>
          <w:sz w:val="22"/>
          <w:szCs w:val="22"/>
          <w:u w:val="single"/>
          <w:lang w:eastAsia="es-MX"/>
        </w:rPr>
        <w:t>identificarla en forma individual</w:t>
      </w:r>
      <w:r w:rsidRPr="00BD5A81">
        <w:rPr>
          <w:rFonts w:ascii="Palatino Linotype" w:hAnsi="Palatino Linotype" w:cs="Arial"/>
          <w:i/>
          <w:sz w:val="22"/>
          <w:szCs w:val="22"/>
          <w:lang w:eastAsia="es-MX"/>
        </w:rPr>
        <w:t xml:space="preserve">.” </w:t>
      </w:r>
      <w:r w:rsidRPr="00BD5A81">
        <w:rPr>
          <w:rFonts w:ascii="Palatino Linotype" w:hAnsi="Palatino Linotype" w:cs="Arial"/>
          <w:sz w:val="22"/>
          <w:szCs w:val="22"/>
        </w:rPr>
        <w:t>(Énfasis añadido)</w:t>
      </w:r>
    </w:p>
    <w:p w:rsidR="00E611DD" w:rsidRPr="00BD5A81" w:rsidRDefault="00E611DD" w:rsidP="00E611DD">
      <w:pPr>
        <w:spacing w:before="240" w:after="240" w:line="360" w:lineRule="auto"/>
        <w:jc w:val="both"/>
        <w:rPr>
          <w:rFonts w:ascii="Palatino Linotype" w:hAnsi="Palatino Linotype"/>
          <w:lang w:eastAsia="es-MX"/>
        </w:rPr>
      </w:pPr>
      <w:r w:rsidRPr="00BD5A81">
        <w:rPr>
          <w:rFonts w:ascii="Palatino Linotype" w:hAnsi="Palatino Linotype"/>
          <w:lang w:eastAsia="es-MX"/>
        </w:rPr>
        <w:t xml:space="preserve">Ahora bien, la Clave Única de Registro de Población, está integrada de 18 elementos representados por letras y números, que se generan a partir de los datos contenidos en un documento probatorio de </w:t>
      </w:r>
      <w:r w:rsidRPr="00BD5A81">
        <w:rPr>
          <w:rFonts w:ascii="Palatino Linotype" w:hAnsi="Palatino Linotype"/>
          <w:bCs/>
        </w:rPr>
        <w:t>identidad</w:t>
      </w:r>
      <w:r w:rsidRPr="00BD5A81">
        <w:rPr>
          <w:rFonts w:ascii="Palatino Linotype" w:hAnsi="Palatino Linotype"/>
          <w:lang w:eastAsia="es-MX"/>
        </w:rPr>
        <w:t xml:space="preserve"> (acta de nacimiento, carta de naturalización o documento migratorio), la </w:t>
      </w:r>
      <w:r w:rsidRPr="00BD5A81">
        <w:rPr>
          <w:rFonts w:ascii="Palatino Linotype" w:hAnsi="Palatino Linotype" w:cs="Arial"/>
        </w:rPr>
        <w:t>cual</w:t>
      </w:r>
      <w:r w:rsidRPr="00BD5A81">
        <w:rPr>
          <w:rFonts w:ascii="Palatino Linotype" w:hAnsi="Palatino Linotype"/>
          <w:lang w:eastAsia="es-MX"/>
        </w:rPr>
        <w:t xml:space="preserve"> se integra de</w:t>
      </w:r>
      <w:r w:rsidRPr="00BD5A81">
        <w:rPr>
          <w:rFonts w:ascii="Palatino Linotype" w:hAnsi="Palatino Linotype" w:cs="Arial"/>
          <w:lang w:eastAsia="es-MX"/>
        </w:rPr>
        <w:t xml:space="preserve"> la primera letra del apellido paterno; seguida de la primera letra Vocal del primer apellido; seguida de la primera letra del segundo apellido y por último la primera letra del nombre; fecha de nacimiento año/mes/día</w:t>
      </w:r>
      <w:r w:rsidRPr="00BD5A81">
        <w:rPr>
          <w:rFonts w:ascii="Palatino Linotype" w:hAnsi="Palatino Linotype"/>
          <w:lang w:eastAsia="es-MX"/>
        </w:rPr>
        <w:t xml:space="preserve">; sexo; Entidad Federativa de nacimiento; consonantes internas del nombre y apellidos; un diferenciador de homonimia y siglo; y un digito verificador, que garantizan la correcta integración. </w:t>
      </w:r>
    </w:p>
    <w:p w:rsidR="00E611DD" w:rsidRPr="00BD5A81" w:rsidRDefault="00E611DD" w:rsidP="00E611DD">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Al respecto, el </w:t>
      </w:r>
      <w:r w:rsidRPr="00BD5A81">
        <w:rPr>
          <w:rFonts w:ascii="Palatino Linotype" w:eastAsia="Arial Unicode MS" w:hAnsi="Palatino Linotype" w:cs="Arial"/>
        </w:rPr>
        <w:t>Instituto Nacional de Transparencia, Acceso a la Información y Protección de Datos Personales (INAI),</w:t>
      </w:r>
      <w:r w:rsidRPr="00BD5A81">
        <w:rPr>
          <w:rFonts w:ascii="Palatino Linotype" w:hAnsi="Palatino Linotype" w:cs="Arial"/>
          <w:lang w:eastAsia="es-MX"/>
        </w:rPr>
        <w:t xml:space="preserve"> a través del Criterio 18/17 de la Segunda Época, señala literalmente lo siguiente:</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w:t>
      </w:r>
      <w:r w:rsidRPr="00BD5A81">
        <w:rPr>
          <w:rFonts w:ascii="Palatino Linotype" w:hAnsi="Palatino Linotype" w:cs="Arial"/>
          <w:b/>
          <w:i/>
          <w:sz w:val="22"/>
          <w:szCs w:val="22"/>
          <w:lang w:eastAsia="es-MX"/>
        </w:rPr>
        <w:t>Clave Única de Registro de Población (CURP).</w:t>
      </w:r>
      <w:r w:rsidRPr="00BD5A81">
        <w:rPr>
          <w:rFonts w:ascii="Palatino Linotype" w:hAnsi="Palatino Linotype" w:cs="Arial"/>
          <w:i/>
          <w:sz w:val="22"/>
          <w:szCs w:val="22"/>
          <w:lang w:eastAsia="es-MX"/>
        </w:rPr>
        <w:t xml:space="preserve"> </w:t>
      </w:r>
      <w:r w:rsidRPr="00BD5A81">
        <w:rPr>
          <w:rFonts w:ascii="Palatino Linotype" w:hAnsi="Palatino Linotype" w:cs="Arial"/>
          <w:b/>
          <w:i/>
          <w:sz w:val="22"/>
          <w:szCs w:val="22"/>
          <w:lang w:eastAsia="es-MX"/>
        </w:rPr>
        <w:t>La Clave Única de Registro de Población se integra por datos personales que sólo conciernen al particular titular</w:t>
      </w:r>
      <w:r w:rsidRPr="00BD5A81">
        <w:rPr>
          <w:rFonts w:ascii="Palatino Linotype" w:hAnsi="Palatino Linotype" w:cs="Arial"/>
          <w:i/>
          <w:sz w:val="22"/>
          <w:szCs w:val="22"/>
          <w:lang w:eastAsia="es-MX"/>
        </w:rPr>
        <w:t xml:space="preserve"> de la misma, </w:t>
      </w:r>
      <w:r w:rsidRPr="00BD5A81">
        <w:rPr>
          <w:rFonts w:ascii="Palatino Linotype" w:hAnsi="Palatino Linotype" w:cs="Arial"/>
          <w:b/>
          <w:i/>
          <w:sz w:val="22"/>
          <w:szCs w:val="22"/>
          <w:lang w:eastAsia="es-MX"/>
        </w:rPr>
        <w:t>como lo son su nombre, apellidos, fecha de nacimiento, lugar de nacimiento y sexo</w:t>
      </w:r>
      <w:r w:rsidRPr="00BD5A81">
        <w:rPr>
          <w:rFonts w:ascii="Palatino Linotype" w:hAnsi="Palatino Linotype" w:cs="Arial"/>
          <w:i/>
          <w:sz w:val="22"/>
          <w:szCs w:val="22"/>
          <w:lang w:eastAsia="es-MX"/>
        </w:rPr>
        <w:t xml:space="preserve">. Dichos datos, constituyen información que distingue plenamente a una persona física del resto de los habitantes del país, </w:t>
      </w:r>
      <w:r w:rsidRPr="00BD5A81">
        <w:rPr>
          <w:rFonts w:ascii="Palatino Linotype" w:hAnsi="Palatino Linotype" w:cs="Arial"/>
          <w:b/>
          <w:i/>
          <w:sz w:val="22"/>
          <w:szCs w:val="22"/>
          <w:lang w:eastAsia="es-MX"/>
        </w:rPr>
        <w:t>por lo que la CURP está considerada como información confidencial</w:t>
      </w:r>
      <w:r w:rsidRPr="00BD5A81">
        <w:rPr>
          <w:rFonts w:ascii="Palatino Linotype" w:hAnsi="Palatino Linotype" w:cs="Arial"/>
          <w:i/>
          <w:sz w:val="22"/>
          <w:szCs w:val="22"/>
          <w:lang w:eastAsia="es-MX"/>
        </w:rPr>
        <w:t xml:space="preserve">. </w:t>
      </w:r>
    </w:p>
    <w:p w:rsidR="00E611DD" w:rsidRPr="00BD5A81" w:rsidRDefault="00E611DD" w:rsidP="00E611DD">
      <w:pPr>
        <w:autoSpaceDE w:val="0"/>
        <w:autoSpaceDN w:val="0"/>
        <w:adjustRightInd w:val="0"/>
        <w:ind w:left="851" w:right="902"/>
        <w:jc w:val="both"/>
        <w:rPr>
          <w:rFonts w:ascii="Palatino Linotype" w:hAnsi="Palatino Linotype" w:cs="Arial"/>
          <w:bCs/>
          <w:i/>
          <w:sz w:val="22"/>
          <w:szCs w:val="22"/>
          <w:lang w:eastAsia="es-MX"/>
        </w:rPr>
      </w:pPr>
      <w:r w:rsidRPr="00BD5A81">
        <w:rPr>
          <w:rFonts w:ascii="Palatino Linotype" w:hAnsi="Palatino Linotype" w:cs="Arial"/>
          <w:bCs/>
          <w:i/>
          <w:sz w:val="22"/>
          <w:szCs w:val="22"/>
          <w:lang w:eastAsia="es-MX"/>
        </w:rPr>
        <w:t>Resoluciones:</w:t>
      </w:r>
    </w:p>
    <w:p w:rsidR="00E611DD" w:rsidRPr="00BD5A81" w:rsidRDefault="00E611DD" w:rsidP="00E611DD">
      <w:pPr>
        <w:autoSpaceDE w:val="0"/>
        <w:autoSpaceDN w:val="0"/>
        <w:adjustRightInd w:val="0"/>
        <w:ind w:left="851" w:right="902"/>
        <w:jc w:val="both"/>
        <w:rPr>
          <w:rFonts w:ascii="Palatino Linotype" w:hAnsi="Palatino Linotype" w:cs="Arial"/>
          <w:bCs/>
          <w:i/>
          <w:sz w:val="22"/>
          <w:szCs w:val="22"/>
          <w:lang w:eastAsia="es-MX"/>
        </w:rPr>
      </w:pPr>
      <w:r w:rsidRPr="00BD5A81">
        <w:rPr>
          <w:rFonts w:ascii="Palatino Linotype" w:hAnsi="Palatino Linotype" w:cs="Arial"/>
          <w:bCs/>
          <w:i/>
          <w:sz w:val="22"/>
          <w:szCs w:val="22"/>
          <w:lang w:eastAsia="es-MX"/>
        </w:rPr>
        <w:lastRenderedPageBreak/>
        <w:t xml:space="preserve">• RRA 3995/16. Secretaría de la Defensa Nacional. 1 de febrero de 2017. Por unanimidad. Comisionado Ponente </w:t>
      </w:r>
      <w:proofErr w:type="spellStart"/>
      <w:r w:rsidRPr="00BD5A81">
        <w:rPr>
          <w:rFonts w:ascii="Palatino Linotype" w:hAnsi="Palatino Linotype" w:cs="Arial"/>
          <w:bCs/>
          <w:i/>
          <w:sz w:val="22"/>
          <w:szCs w:val="22"/>
          <w:lang w:eastAsia="es-MX"/>
        </w:rPr>
        <w:t>Rosendoevgueni</w:t>
      </w:r>
      <w:proofErr w:type="spellEnd"/>
      <w:r w:rsidRPr="00BD5A81">
        <w:rPr>
          <w:rFonts w:ascii="Palatino Linotype" w:hAnsi="Palatino Linotype" w:cs="Arial"/>
          <w:bCs/>
          <w:i/>
          <w:sz w:val="22"/>
          <w:szCs w:val="22"/>
          <w:lang w:eastAsia="es-MX"/>
        </w:rPr>
        <w:t xml:space="preserve"> Monterrey </w:t>
      </w:r>
      <w:proofErr w:type="spellStart"/>
      <w:r w:rsidRPr="00BD5A81">
        <w:rPr>
          <w:rFonts w:ascii="Palatino Linotype" w:hAnsi="Palatino Linotype" w:cs="Arial"/>
          <w:bCs/>
          <w:i/>
          <w:sz w:val="22"/>
          <w:szCs w:val="22"/>
          <w:lang w:eastAsia="es-MX"/>
        </w:rPr>
        <w:t>Chepov</w:t>
      </w:r>
      <w:proofErr w:type="spellEnd"/>
      <w:r w:rsidRPr="00BD5A81">
        <w:rPr>
          <w:rFonts w:ascii="Palatino Linotype" w:hAnsi="Palatino Linotype" w:cs="Arial"/>
          <w:bCs/>
          <w:i/>
          <w:sz w:val="22"/>
          <w:szCs w:val="22"/>
          <w:lang w:eastAsia="es-MX"/>
        </w:rPr>
        <w:t>.</w:t>
      </w:r>
    </w:p>
    <w:p w:rsidR="00E611DD" w:rsidRPr="00BD5A81" w:rsidRDefault="00E611DD" w:rsidP="00E611DD">
      <w:pPr>
        <w:autoSpaceDE w:val="0"/>
        <w:autoSpaceDN w:val="0"/>
        <w:adjustRightInd w:val="0"/>
        <w:ind w:left="851" w:right="902"/>
        <w:jc w:val="both"/>
        <w:rPr>
          <w:rFonts w:ascii="Palatino Linotype" w:hAnsi="Palatino Linotype" w:cs="Arial"/>
          <w:bCs/>
          <w:i/>
          <w:sz w:val="22"/>
          <w:szCs w:val="22"/>
          <w:lang w:eastAsia="es-MX"/>
        </w:rPr>
      </w:pPr>
      <w:r w:rsidRPr="00BD5A81">
        <w:rPr>
          <w:rFonts w:ascii="Palatino Linotype" w:hAnsi="Palatino Linotype" w:cs="Arial"/>
          <w:bCs/>
          <w:i/>
          <w:sz w:val="22"/>
          <w:szCs w:val="22"/>
          <w:lang w:eastAsia="es-MX"/>
        </w:rPr>
        <w:t xml:space="preserve">• RRA 0937/17. Senado de la República. 15 de marzo de 2017. Por unanimidad. Comisionada Ponente </w:t>
      </w:r>
      <w:r w:rsidRPr="00BD5A81">
        <w:rPr>
          <w:rFonts w:ascii="Palatino Linotype" w:hAnsi="Palatino Linotype" w:cs="Arial"/>
          <w:i/>
          <w:sz w:val="22"/>
          <w:szCs w:val="22"/>
          <w:lang w:eastAsia="es-MX"/>
        </w:rPr>
        <w:t>Ximena</w:t>
      </w:r>
      <w:r w:rsidRPr="00BD5A81">
        <w:rPr>
          <w:rFonts w:ascii="Palatino Linotype" w:hAnsi="Palatino Linotype" w:cs="Arial"/>
          <w:bCs/>
          <w:i/>
          <w:sz w:val="22"/>
          <w:szCs w:val="22"/>
          <w:lang w:eastAsia="es-MX"/>
        </w:rPr>
        <w:t xml:space="preserve"> Puente de la Mora. </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Cs/>
          <w:i/>
          <w:sz w:val="22"/>
          <w:szCs w:val="22"/>
          <w:lang w:eastAsia="es-MX"/>
        </w:rPr>
        <w:t xml:space="preserve">• RRA 0478/17. Secretaría de Relaciones Exteriores. 26 de abril de 2017. Por unanimidad. </w:t>
      </w:r>
      <w:r w:rsidRPr="00BD5A81">
        <w:rPr>
          <w:rFonts w:ascii="Palatino Linotype" w:hAnsi="Palatino Linotype" w:cs="Arial"/>
          <w:i/>
          <w:sz w:val="22"/>
          <w:szCs w:val="22"/>
          <w:lang w:eastAsia="es-MX"/>
        </w:rPr>
        <w:t>Comisionada</w:t>
      </w:r>
      <w:r w:rsidRPr="00BD5A81">
        <w:rPr>
          <w:rFonts w:ascii="Palatino Linotype" w:hAnsi="Palatino Linotype" w:cs="Arial"/>
          <w:bCs/>
          <w:i/>
          <w:sz w:val="22"/>
          <w:szCs w:val="22"/>
          <w:lang w:eastAsia="es-MX"/>
        </w:rPr>
        <w:t xml:space="preserve"> Ponente Areli Cano Guadiana.</w:t>
      </w:r>
      <w:r w:rsidRPr="00BD5A81">
        <w:rPr>
          <w:rFonts w:ascii="Palatino Linotype" w:hAnsi="Palatino Linotype" w:cs="Arial"/>
          <w:i/>
          <w:sz w:val="22"/>
          <w:szCs w:val="22"/>
          <w:lang w:eastAsia="es-MX"/>
        </w:rPr>
        <w:t xml:space="preserve">” </w:t>
      </w:r>
      <w:r w:rsidRPr="00BD5A81">
        <w:rPr>
          <w:rFonts w:ascii="Palatino Linotype" w:hAnsi="Palatino Linotype" w:cs="Arial"/>
          <w:i/>
          <w:sz w:val="22"/>
          <w:szCs w:val="22"/>
        </w:rPr>
        <w:t>(Sic)</w:t>
      </w:r>
    </w:p>
    <w:p w:rsidR="00E611DD" w:rsidRPr="00BD5A81" w:rsidRDefault="00E611DD" w:rsidP="00E611DD">
      <w:pPr>
        <w:autoSpaceDE w:val="0"/>
        <w:autoSpaceDN w:val="0"/>
        <w:adjustRightInd w:val="0"/>
        <w:ind w:left="851" w:right="902"/>
        <w:jc w:val="both"/>
        <w:rPr>
          <w:rFonts w:ascii="Palatino Linotype" w:hAnsi="Palatino Linotype" w:cs="Arial"/>
          <w:sz w:val="22"/>
          <w:szCs w:val="22"/>
        </w:rPr>
      </w:pPr>
      <w:r w:rsidRPr="00BD5A81">
        <w:rPr>
          <w:rFonts w:ascii="Palatino Linotype" w:hAnsi="Palatino Linotype" w:cs="Arial"/>
          <w:sz w:val="22"/>
          <w:szCs w:val="22"/>
        </w:rPr>
        <w:t>(Énfasis añadido)</w:t>
      </w:r>
    </w:p>
    <w:p w:rsidR="00E611DD" w:rsidRPr="00BD5A81" w:rsidRDefault="00E611DD" w:rsidP="00E611DD">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De lo anterior, se desprende que la </w:t>
      </w:r>
      <w:r w:rsidRPr="00BD5A81">
        <w:rPr>
          <w:rFonts w:ascii="Palatino Linotype" w:hAnsi="Palatino Linotype"/>
          <w:lang w:eastAsia="es-MX"/>
        </w:rPr>
        <w:t xml:space="preserve">Clave Única de Registro de Población, </w:t>
      </w:r>
      <w:r w:rsidRPr="00BD5A81">
        <w:rPr>
          <w:rFonts w:ascii="Palatino Linotype" w:hAnsi="Palatino Linotype" w:cs="Arial"/>
          <w:lang w:eastAsia="es-MX"/>
        </w:rPr>
        <w:t xml:space="preserve">se encuentra vinculada al nombre y apellidos de la persona, permitiendo identificar fecha y lugar de nacimiento, así como el sexo; datos que únicamente le atañen a su titular, por lo que, ésta constituye un dato </w:t>
      </w:r>
      <w:r w:rsidRPr="00BD5A81">
        <w:rPr>
          <w:rFonts w:ascii="Palatino Linotype" w:hAnsi="Palatino Linotype"/>
          <w:bCs/>
        </w:rPr>
        <w:t>personal</w:t>
      </w:r>
      <w:r w:rsidRPr="00BD5A81">
        <w:rPr>
          <w:rFonts w:ascii="Palatino Linotype" w:hAnsi="Palatino Linotype" w:cs="Arial"/>
          <w:lang w:eastAsia="es-MX"/>
        </w:rPr>
        <w:t xml:space="preserve"> que concierne a una persona física identificada e identificable en términos de los artículos 2, fracción II de la Ley de Transparencia y Acceso a la Información Pública del Estado de México y Municipios y </w:t>
      </w:r>
      <w:r w:rsidRPr="00BD5A81">
        <w:rPr>
          <w:rFonts w:ascii="Palatino Linotype" w:hAnsi="Palatino Linotype" w:cs="Arial"/>
        </w:rPr>
        <w:t>4, fracción XI</w:t>
      </w:r>
      <w:r w:rsidRPr="00BD5A81">
        <w:rPr>
          <w:rFonts w:ascii="Palatino Linotype" w:hAnsi="Palatino Linotype" w:cs="Arial"/>
          <w:lang w:eastAsia="es-MX"/>
        </w:rPr>
        <w:t xml:space="preserve"> </w:t>
      </w:r>
      <w:r w:rsidRPr="00BD5A81">
        <w:rPr>
          <w:rFonts w:ascii="Palatino Linotype" w:hAnsi="Palatino Linotype" w:cs="Arial"/>
        </w:rPr>
        <w:t>de la Ley de Protección de Datos Personales en Posesión de Sujetos Obligados del Estado de México y Municipios</w:t>
      </w:r>
      <w:r w:rsidRPr="00BD5A81">
        <w:rPr>
          <w:rFonts w:ascii="Palatino Linotype" w:hAnsi="Palatino Linotype" w:cs="Arial"/>
          <w:lang w:eastAsia="es-MX"/>
        </w:rPr>
        <w:t>.</w:t>
      </w:r>
    </w:p>
    <w:p w:rsidR="00E611DD" w:rsidRPr="00BD5A81" w:rsidRDefault="00E611DD" w:rsidP="00E611DD">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Por cuanto hace a la </w:t>
      </w:r>
      <w:r w:rsidRPr="00BD5A81">
        <w:rPr>
          <w:rFonts w:ascii="Palatino Linotype" w:hAnsi="Palatino Linotype" w:cs="Arial"/>
          <w:b/>
        </w:rPr>
        <w:t>Clave de cualquier tipo de seguridad social</w:t>
      </w:r>
      <w:r w:rsidRPr="00BD5A81">
        <w:rPr>
          <w:rFonts w:ascii="Palatino Linotype" w:hAnsi="Palatino Linotype" w:cs="Arial"/>
        </w:rPr>
        <w:t xml:space="preserve"> (ISSEMYM, u otros), está integrado por una </w:t>
      </w:r>
      <w:r w:rsidRPr="00BD5A81">
        <w:rPr>
          <w:rFonts w:ascii="Palatino Linotype" w:hAnsi="Palatino Linotype" w:cs="Arial"/>
          <w:bCs/>
          <w:lang w:eastAsia="es-MX"/>
        </w:rPr>
        <w:t xml:space="preserve">secuencia de números con los que se identifica a los trabajadores que </w:t>
      </w:r>
      <w:r w:rsidRPr="00BD5A81">
        <w:rPr>
          <w:rFonts w:ascii="Palatino Linotype" w:hAnsi="Palatino Linotype"/>
          <w:lang w:eastAsia="es-MX"/>
        </w:rPr>
        <w:t>cubren</w:t>
      </w:r>
      <w:r w:rsidRPr="00BD5A81">
        <w:rPr>
          <w:rFonts w:ascii="Palatino Linotype" w:hAnsi="Palatino Linotype" w:cs="Arial"/>
          <w:bCs/>
          <w:lang w:eastAsia="es-MX"/>
        </w:rPr>
        <w:t xml:space="preserve"> las cuotas respectivas, asimismo, lo identifica con la fuente de trabajo; por lo que al ser una clave de </w:t>
      </w:r>
      <w:r w:rsidRPr="00BD5A81">
        <w:rPr>
          <w:rFonts w:ascii="Palatino Linotype" w:hAnsi="Palatino Linotype" w:cs="Arial"/>
        </w:rPr>
        <w:t>identificación</w:t>
      </w:r>
      <w:r w:rsidRPr="00BD5A81">
        <w:rPr>
          <w:rFonts w:ascii="Palatino Linotype" w:hAnsi="Palatino Linotype" w:cs="Arial"/>
          <w:bCs/>
          <w:lang w:eastAsia="es-MX"/>
        </w:rPr>
        <w:t xml:space="preserve"> de los trabajadores, constituye información confidencial, </w:t>
      </w:r>
      <w:r w:rsidRPr="00BD5A81">
        <w:rPr>
          <w:rFonts w:ascii="Palatino Linotype" w:hAnsi="Palatino Linotype" w:cs="Arial"/>
          <w:lang w:eastAsia="es-MX"/>
        </w:rPr>
        <w:t xml:space="preserve">dato que únicamente le atañe al servidor público, por lo constituye un dato personal que concierne a una persona física identificada e identificable en términos de los artículos 2, fracción II de la Ley de Transparencia y Acceso a la Información Pública del Estado de México y Municipios y </w:t>
      </w:r>
      <w:r w:rsidRPr="00BD5A81">
        <w:rPr>
          <w:rFonts w:ascii="Palatino Linotype" w:hAnsi="Palatino Linotype" w:cs="Arial"/>
        </w:rPr>
        <w:t>4, fracción XI</w:t>
      </w:r>
      <w:r w:rsidRPr="00BD5A81">
        <w:rPr>
          <w:rFonts w:ascii="Palatino Linotype" w:hAnsi="Palatino Linotype" w:cs="Arial"/>
          <w:lang w:eastAsia="es-MX"/>
        </w:rPr>
        <w:t xml:space="preserve"> </w:t>
      </w:r>
      <w:r w:rsidRPr="00BD5A81">
        <w:rPr>
          <w:rFonts w:ascii="Palatino Linotype" w:hAnsi="Palatino Linotype" w:cs="Arial"/>
        </w:rPr>
        <w:t xml:space="preserve">de la Ley de </w:t>
      </w:r>
      <w:r w:rsidRPr="00BD5A81">
        <w:rPr>
          <w:rFonts w:ascii="Palatino Linotype" w:hAnsi="Palatino Linotype" w:cs="Arial"/>
        </w:rPr>
        <w:lastRenderedPageBreak/>
        <w:t>Protección de Datos Personales en Posesión de Sujetos Obligados del Estado de México y Municipios</w:t>
      </w:r>
      <w:r w:rsidRPr="00BD5A81">
        <w:rPr>
          <w:rFonts w:ascii="Palatino Linotype" w:hAnsi="Palatino Linotype" w:cs="Arial"/>
          <w:lang w:eastAsia="es-MX"/>
        </w:rPr>
        <w:t>.</w:t>
      </w:r>
    </w:p>
    <w:p w:rsidR="00E611DD" w:rsidRPr="00BD5A81" w:rsidRDefault="00E611DD" w:rsidP="00E611DD">
      <w:pPr>
        <w:spacing w:before="240" w:after="240" w:line="360" w:lineRule="auto"/>
        <w:jc w:val="both"/>
        <w:rPr>
          <w:rFonts w:ascii="Palatino Linotype" w:hAnsi="Palatino Linotype" w:cs="Arial"/>
          <w:lang w:eastAsia="es-MX"/>
        </w:rPr>
      </w:pPr>
      <w:r w:rsidRPr="00BD5A81">
        <w:rPr>
          <w:rFonts w:ascii="Palatino Linotype" w:hAnsi="Palatino Linotype" w:cs="Arial"/>
        </w:rPr>
        <w:t xml:space="preserve">Respecto de los </w:t>
      </w:r>
      <w:r w:rsidRPr="00BD5A81">
        <w:rPr>
          <w:rFonts w:ascii="Palatino Linotype" w:hAnsi="Palatino Linotype" w:cs="Arial"/>
          <w:b/>
        </w:rPr>
        <w:t>préstamos o descuentos</w:t>
      </w:r>
      <w:r w:rsidRPr="00BD5A81">
        <w:rPr>
          <w:rFonts w:ascii="Palatino Linotype" w:hAnsi="Palatino Linotype" w:cs="Arial"/>
        </w:rPr>
        <w:t xml:space="preserve"> </w:t>
      </w:r>
      <w:r w:rsidRPr="00BD5A81">
        <w:rPr>
          <w:rFonts w:ascii="Palatino Linotype" w:hAnsi="Palatino Linotype" w:cs="Arial"/>
          <w:b/>
        </w:rPr>
        <w:t>de carácter personal</w:t>
      </w:r>
      <w:r w:rsidRPr="00BD5A81">
        <w:rPr>
          <w:rFonts w:ascii="Palatino Linotype" w:hAnsi="Palatino Linotype" w:cs="Arial"/>
        </w:rPr>
        <w:t xml:space="preserve">, éstos no deben tener relación con la prestación del servicio; es decir, son confidenciales los préstamos o descuentos que se le hagan a la persona en los que no se involucren instituciones públicas, en virtud de  no </w:t>
      </w:r>
      <w:r w:rsidRPr="00BD5A81">
        <w:rPr>
          <w:rFonts w:ascii="Palatino Linotype" w:hAnsi="Palatino Linotype" w:cs="Arial"/>
          <w:lang w:eastAsia="es-MX"/>
        </w:rPr>
        <w:t>favorecer  en la transparencia y rendición de cuentas, sino, por el contrario con ello se violentaría la</w:t>
      </w:r>
      <w:r w:rsidRPr="00BD5A81">
        <w:rPr>
          <w:rFonts w:ascii="Palatino Linotype" w:hAnsi="Palatino Linotype"/>
        </w:rPr>
        <w:t xml:space="preserve"> </w:t>
      </w:r>
      <w:r w:rsidRPr="00BD5A81">
        <w:rPr>
          <w:rFonts w:ascii="Palatino Linotype" w:hAnsi="Palatino Linotype" w:cs="Arial"/>
          <w:lang w:eastAsia="es-MX"/>
        </w:rPr>
        <w:t>protección de información confidencial, porque incide en la intimidad de un individuo</w:t>
      </w:r>
      <w:r w:rsidRPr="00BD5A81">
        <w:rPr>
          <w:rFonts w:ascii="Palatino Linotype" w:hAnsi="Palatino Linotype"/>
        </w:rPr>
        <w:t xml:space="preserve"> </w:t>
      </w:r>
      <w:r w:rsidRPr="00BD5A81">
        <w:rPr>
          <w:rFonts w:ascii="Palatino Linotype" w:hAnsi="Palatino Linotype" w:cs="Arial"/>
          <w:lang w:eastAsia="es-MX"/>
        </w:rPr>
        <w:t>identificado.</w:t>
      </w:r>
    </w:p>
    <w:p w:rsidR="00E611DD" w:rsidRPr="00BD5A81" w:rsidRDefault="00E611DD" w:rsidP="00E611DD">
      <w:pPr>
        <w:spacing w:before="240" w:after="240" w:line="360" w:lineRule="auto"/>
        <w:jc w:val="both"/>
        <w:rPr>
          <w:rFonts w:ascii="Palatino Linotype" w:hAnsi="Palatino Linotype" w:cs="Arial"/>
          <w:lang w:eastAsia="es-MX"/>
        </w:rPr>
      </w:pPr>
      <w:r w:rsidRPr="00BD5A81">
        <w:rPr>
          <w:rFonts w:ascii="Palatino Linotype" w:hAnsi="Palatino Linotype" w:cs="Arial"/>
          <w:lang w:eastAsia="es-MX"/>
        </w:rPr>
        <w:t xml:space="preserve">Por su </w:t>
      </w:r>
      <w:r w:rsidRPr="00BD5A81">
        <w:rPr>
          <w:rFonts w:ascii="Palatino Linotype" w:hAnsi="Palatino Linotype"/>
          <w:lang w:eastAsia="es-MX"/>
        </w:rPr>
        <w:t>parte</w:t>
      </w:r>
      <w:r w:rsidRPr="00BD5A81">
        <w:rPr>
          <w:rFonts w:ascii="Palatino Linotype" w:hAnsi="Palatino Linotype" w:cs="Arial"/>
          <w:lang w:eastAsia="es-MX"/>
        </w:rPr>
        <w:t xml:space="preserve">, el </w:t>
      </w:r>
      <w:r w:rsidRPr="00BD5A81">
        <w:rPr>
          <w:rFonts w:ascii="Palatino Linotype" w:hAnsi="Palatino Linotype" w:cs="Arial"/>
        </w:rPr>
        <w:t>artículo 84 de la Ley del Trabajo de los Servidores Públicos del Estado y Municipios, señala:</w:t>
      </w:r>
    </w:p>
    <w:p w:rsidR="00E611DD" w:rsidRPr="00BD5A81" w:rsidRDefault="00E611DD" w:rsidP="00E611DD">
      <w:pPr>
        <w:autoSpaceDE w:val="0"/>
        <w:autoSpaceDN w:val="0"/>
        <w:adjustRightInd w:val="0"/>
        <w:ind w:left="851" w:right="902"/>
        <w:jc w:val="both"/>
        <w:rPr>
          <w:rFonts w:ascii="Palatino Linotype" w:hAnsi="Palatino Linotype" w:cs="Arial"/>
          <w:b/>
          <w:bCs/>
          <w:i/>
          <w:noProof/>
          <w:sz w:val="22"/>
          <w:szCs w:val="22"/>
        </w:rPr>
      </w:pPr>
      <w:r w:rsidRPr="00BD5A81">
        <w:rPr>
          <w:rFonts w:ascii="Palatino Linotype" w:hAnsi="Palatino Linotype" w:cs="Arial"/>
          <w:bCs/>
          <w:i/>
          <w:noProof/>
          <w:sz w:val="22"/>
          <w:szCs w:val="22"/>
        </w:rPr>
        <w:t>“</w:t>
      </w:r>
      <w:r w:rsidRPr="00BD5A81">
        <w:rPr>
          <w:rFonts w:ascii="Palatino Linotype" w:hAnsi="Palatino Linotype" w:cs="Arial"/>
          <w:b/>
          <w:bCs/>
          <w:i/>
          <w:noProof/>
          <w:sz w:val="22"/>
          <w:szCs w:val="22"/>
        </w:rPr>
        <w:t>ARTICULO 84. Sólo podrán hacerse retenciones, descuentos o deducciones al sueldo de los servidores públicos por concepto de:</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Cs/>
          <w:i/>
          <w:noProof/>
          <w:sz w:val="22"/>
          <w:szCs w:val="22"/>
        </w:rPr>
        <w:t xml:space="preserve">I. </w:t>
      </w:r>
      <w:r w:rsidRPr="00BD5A81">
        <w:rPr>
          <w:rFonts w:ascii="Palatino Linotype" w:hAnsi="Palatino Linotype" w:cs="Arial"/>
          <w:i/>
          <w:sz w:val="22"/>
          <w:szCs w:val="22"/>
          <w:lang w:eastAsia="es-MX"/>
        </w:rPr>
        <w:t>Gravámenes fiscales relacionados con el sueldo;</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II. Deudas contraídas con las instituciones públicas o dependencias</w:t>
      </w:r>
      <w:r w:rsidRPr="00BD5A81">
        <w:rPr>
          <w:rFonts w:ascii="Palatino Linotype" w:hAnsi="Palatino Linotype" w:cs="Arial"/>
          <w:i/>
          <w:sz w:val="22"/>
          <w:szCs w:val="22"/>
          <w:lang w:eastAsia="es-MX"/>
        </w:rPr>
        <w:t xml:space="preserve"> por concepto de anticipos de sueldo, pagos hechos con exceso, errores o pérdidas debidamente comprobados;</w:t>
      </w:r>
    </w:p>
    <w:p w:rsidR="00E611DD" w:rsidRPr="00BD5A81" w:rsidRDefault="00E611DD" w:rsidP="00E611DD">
      <w:pPr>
        <w:autoSpaceDE w:val="0"/>
        <w:autoSpaceDN w:val="0"/>
        <w:adjustRightInd w:val="0"/>
        <w:ind w:left="851" w:right="902"/>
        <w:jc w:val="both"/>
        <w:rPr>
          <w:rFonts w:ascii="Palatino Linotype" w:hAnsi="Palatino Linotype" w:cs="Arial"/>
          <w:bCs/>
          <w:i/>
          <w:noProof/>
          <w:sz w:val="22"/>
          <w:szCs w:val="22"/>
        </w:rPr>
      </w:pPr>
      <w:r w:rsidRPr="00BD5A81">
        <w:rPr>
          <w:rFonts w:ascii="Palatino Linotype" w:hAnsi="Palatino Linotype" w:cs="Arial"/>
          <w:b/>
          <w:i/>
          <w:sz w:val="22"/>
          <w:szCs w:val="22"/>
          <w:lang w:eastAsia="es-MX"/>
        </w:rPr>
        <w:t>III. Cuotas sindicales</w:t>
      </w:r>
      <w:r w:rsidRPr="00BD5A81">
        <w:rPr>
          <w:rFonts w:ascii="Palatino Linotype" w:hAnsi="Palatino Linotype" w:cs="Arial"/>
          <w:bCs/>
          <w:i/>
          <w:noProof/>
          <w:sz w:val="22"/>
          <w:szCs w:val="22"/>
        </w:rPr>
        <w:t>;</w:t>
      </w:r>
    </w:p>
    <w:p w:rsidR="00E611DD" w:rsidRPr="00BD5A81" w:rsidRDefault="00E611DD" w:rsidP="00E611DD">
      <w:pPr>
        <w:autoSpaceDE w:val="0"/>
        <w:autoSpaceDN w:val="0"/>
        <w:adjustRightInd w:val="0"/>
        <w:ind w:left="851" w:right="902"/>
        <w:jc w:val="both"/>
        <w:rPr>
          <w:rFonts w:ascii="Palatino Linotype" w:hAnsi="Palatino Linotype" w:cs="Arial"/>
          <w:bCs/>
          <w:i/>
          <w:noProof/>
          <w:sz w:val="22"/>
          <w:szCs w:val="22"/>
        </w:rPr>
      </w:pPr>
      <w:r w:rsidRPr="00BD5A81">
        <w:rPr>
          <w:rFonts w:ascii="Palatino Linotype" w:hAnsi="Palatino Linotype" w:cs="Arial"/>
          <w:bCs/>
          <w:i/>
          <w:noProof/>
          <w:sz w:val="22"/>
          <w:szCs w:val="22"/>
        </w:rPr>
        <w:t xml:space="preserve">IV. Cuotas de </w:t>
      </w:r>
      <w:r w:rsidRPr="00BD5A81">
        <w:rPr>
          <w:rFonts w:ascii="Palatino Linotype" w:hAnsi="Palatino Linotype" w:cs="Arial"/>
          <w:i/>
          <w:sz w:val="22"/>
          <w:szCs w:val="22"/>
          <w:lang w:eastAsia="es-MX"/>
        </w:rPr>
        <w:t>aportación</w:t>
      </w:r>
      <w:r w:rsidRPr="00BD5A81">
        <w:rPr>
          <w:rFonts w:ascii="Palatino Linotype" w:hAnsi="Palatino Linotype" w:cs="Arial"/>
          <w:bCs/>
          <w:i/>
          <w:noProof/>
          <w:sz w:val="22"/>
          <w:szCs w:val="22"/>
        </w:rPr>
        <w:t xml:space="preserve"> a fondos para la constitución de cooperativas y de cajas de ahorro, </w:t>
      </w:r>
      <w:r w:rsidRPr="00BD5A81">
        <w:rPr>
          <w:rFonts w:ascii="Palatino Linotype" w:hAnsi="Palatino Linotype" w:cs="Arial"/>
          <w:i/>
          <w:sz w:val="22"/>
          <w:szCs w:val="22"/>
          <w:lang w:eastAsia="es-MX"/>
        </w:rPr>
        <w:t>siempre</w:t>
      </w:r>
      <w:r w:rsidRPr="00BD5A81">
        <w:rPr>
          <w:rFonts w:ascii="Palatino Linotype" w:hAnsi="Palatino Linotype" w:cs="Arial"/>
          <w:bCs/>
          <w:i/>
          <w:noProof/>
          <w:sz w:val="22"/>
          <w:szCs w:val="22"/>
        </w:rPr>
        <w:t xml:space="preserve"> que el servidor público hubiese manifestado previamente, de manera expresa, su conformidad;</w:t>
      </w:r>
    </w:p>
    <w:p w:rsidR="00E611DD" w:rsidRPr="00BD5A81" w:rsidRDefault="00E611DD" w:rsidP="00E611DD">
      <w:pPr>
        <w:autoSpaceDE w:val="0"/>
        <w:autoSpaceDN w:val="0"/>
        <w:adjustRightInd w:val="0"/>
        <w:ind w:left="851" w:right="902"/>
        <w:jc w:val="both"/>
        <w:rPr>
          <w:rFonts w:ascii="Palatino Linotype" w:hAnsi="Palatino Linotype" w:cs="Arial"/>
          <w:bCs/>
          <w:i/>
          <w:noProof/>
          <w:sz w:val="22"/>
          <w:szCs w:val="22"/>
        </w:rPr>
      </w:pPr>
      <w:r w:rsidRPr="00BD5A81">
        <w:rPr>
          <w:rFonts w:ascii="Palatino Linotype" w:hAnsi="Palatino Linotype" w:cs="Arial"/>
          <w:bCs/>
          <w:i/>
          <w:noProof/>
          <w:sz w:val="22"/>
          <w:szCs w:val="22"/>
        </w:rPr>
        <w:t xml:space="preserve">V. Descuentos ordenados por el Instituto de Seguridad Social del Estado de México y </w:t>
      </w:r>
      <w:r w:rsidRPr="00BD5A81">
        <w:rPr>
          <w:rFonts w:ascii="Palatino Linotype" w:hAnsi="Palatino Linotype" w:cs="Arial"/>
          <w:i/>
          <w:sz w:val="22"/>
          <w:szCs w:val="22"/>
          <w:lang w:eastAsia="es-MX"/>
        </w:rPr>
        <w:t>Municipios</w:t>
      </w:r>
      <w:r w:rsidRPr="00BD5A81">
        <w:rPr>
          <w:rFonts w:ascii="Palatino Linotype" w:hAnsi="Palatino Linotype" w:cs="Arial"/>
          <w:bCs/>
          <w:i/>
          <w:noProof/>
          <w:sz w:val="22"/>
          <w:szCs w:val="22"/>
        </w:rPr>
        <w:t>, con motivo de cuotas y obligaciones contraídas con éste por los servidores públicos;</w:t>
      </w:r>
    </w:p>
    <w:p w:rsidR="00E611DD" w:rsidRPr="00BD5A81" w:rsidRDefault="00E611DD" w:rsidP="00E611DD">
      <w:pPr>
        <w:autoSpaceDE w:val="0"/>
        <w:autoSpaceDN w:val="0"/>
        <w:adjustRightInd w:val="0"/>
        <w:ind w:left="851" w:right="902"/>
        <w:jc w:val="both"/>
        <w:rPr>
          <w:rFonts w:ascii="Palatino Linotype" w:hAnsi="Palatino Linotype" w:cs="Arial"/>
          <w:b/>
          <w:bCs/>
          <w:i/>
          <w:noProof/>
          <w:sz w:val="22"/>
          <w:szCs w:val="22"/>
        </w:rPr>
      </w:pPr>
      <w:r w:rsidRPr="00BD5A81">
        <w:rPr>
          <w:rFonts w:ascii="Palatino Linotype" w:hAnsi="Palatino Linotype" w:cs="Arial"/>
          <w:b/>
          <w:bCs/>
          <w:i/>
          <w:noProof/>
          <w:sz w:val="22"/>
          <w:szCs w:val="22"/>
        </w:rPr>
        <w:lastRenderedPageBreak/>
        <w:t>VI. Obligaciones a cargo del servidor público con las que haya consentido</w:t>
      </w:r>
      <w:r w:rsidRPr="00BD5A81">
        <w:rPr>
          <w:rFonts w:ascii="Palatino Linotype" w:hAnsi="Palatino Linotype" w:cs="Arial"/>
          <w:bCs/>
          <w:i/>
          <w:noProof/>
          <w:sz w:val="22"/>
          <w:szCs w:val="22"/>
        </w:rPr>
        <w:t>, derivadas de la adquisición o del uso de habitaciones consideradas como de interés social;</w:t>
      </w:r>
    </w:p>
    <w:p w:rsidR="00E611DD" w:rsidRPr="00BD5A81" w:rsidRDefault="00E611DD" w:rsidP="00E611DD">
      <w:pPr>
        <w:autoSpaceDE w:val="0"/>
        <w:autoSpaceDN w:val="0"/>
        <w:adjustRightInd w:val="0"/>
        <w:ind w:left="851" w:right="902"/>
        <w:jc w:val="both"/>
        <w:rPr>
          <w:rFonts w:ascii="Palatino Linotype" w:hAnsi="Palatino Linotype" w:cs="Arial"/>
          <w:bCs/>
          <w:i/>
          <w:noProof/>
          <w:sz w:val="22"/>
          <w:szCs w:val="22"/>
        </w:rPr>
      </w:pPr>
      <w:r w:rsidRPr="00BD5A81">
        <w:rPr>
          <w:rFonts w:ascii="Palatino Linotype" w:hAnsi="Palatino Linotype" w:cs="Arial"/>
          <w:bCs/>
          <w:i/>
          <w:noProof/>
          <w:sz w:val="22"/>
          <w:szCs w:val="22"/>
        </w:rPr>
        <w:t xml:space="preserve">VII. Faltas de </w:t>
      </w:r>
      <w:r w:rsidRPr="00BD5A81">
        <w:rPr>
          <w:rFonts w:ascii="Palatino Linotype" w:hAnsi="Palatino Linotype" w:cs="Arial"/>
          <w:i/>
          <w:sz w:val="22"/>
          <w:szCs w:val="22"/>
          <w:lang w:eastAsia="es-MX"/>
        </w:rPr>
        <w:t>puntualidad</w:t>
      </w:r>
      <w:r w:rsidRPr="00BD5A81">
        <w:rPr>
          <w:rFonts w:ascii="Palatino Linotype" w:hAnsi="Palatino Linotype" w:cs="Arial"/>
          <w:bCs/>
          <w:i/>
          <w:noProof/>
          <w:sz w:val="22"/>
          <w:szCs w:val="22"/>
        </w:rPr>
        <w:t xml:space="preserve"> o </w:t>
      </w:r>
      <w:r w:rsidRPr="00BD5A81">
        <w:rPr>
          <w:rFonts w:ascii="Palatino Linotype" w:hAnsi="Palatino Linotype" w:cs="Arial"/>
          <w:i/>
          <w:sz w:val="22"/>
          <w:szCs w:val="22"/>
          <w:lang w:eastAsia="es-MX"/>
        </w:rPr>
        <w:t>de</w:t>
      </w:r>
      <w:r w:rsidRPr="00BD5A81">
        <w:rPr>
          <w:rFonts w:ascii="Palatino Linotype" w:hAnsi="Palatino Linotype" w:cs="Arial"/>
          <w:bCs/>
          <w:i/>
          <w:noProof/>
          <w:sz w:val="22"/>
          <w:szCs w:val="22"/>
        </w:rPr>
        <w:t xml:space="preserve"> asistencia injustificadas;</w:t>
      </w:r>
    </w:p>
    <w:p w:rsidR="00E611DD" w:rsidRPr="00BD5A81" w:rsidRDefault="00E611DD" w:rsidP="00E611DD">
      <w:pPr>
        <w:autoSpaceDE w:val="0"/>
        <w:autoSpaceDN w:val="0"/>
        <w:adjustRightInd w:val="0"/>
        <w:ind w:left="851" w:right="902"/>
        <w:jc w:val="both"/>
        <w:rPr>
          <w:rFonts w:ascii="Palatino Linotype" w:hAnsi="Palatino Linotype" w:cs="Arial"/>
          <w:bCs/>
          <w:i/>
          <w:noProof/>
          <w:sz w:val="22"/>
          <w:szCs w:val="22"/>
        </w:rPr>
      </w:pPr>
      <w:r w:rsidRPr="00BD5A81">
        <w:rPr>
          <w:rFonts w:ascii="Palatino Linotype" w:hAnsi="Palatino Linotype" w:cs="Arial"/>
          <w:b/>
          <w:bCs/>
          <w:i/>
          <w:noProof/>
          <w:sz w:val="22"/>
          <w:szCs w:val="22"/>
        </w:rPr>
        <w:t>VIII. Pensiones alimenticias ordenadas por la autoridad judicial;</w:t>
      </w:r>
      <w:r w:rsidRPr="00BD5A81">
        <w:rPr>
          <w:rFonts w:ascii="Palatino Linotype" w:hAnsi="Palatino Linotype" w:cs="Arial"/>
          <w:bCs/>
          <w:i/>
          <w:noProof/>
          <w:sz w:val="22"/>
          <w:szCs w:val="22"/>
        </w:rPr>
        <w:t xml:space="preserve"> o</w:t>
      </w:r>
    </w:p>
    <w:p w:rsidR="00E611DD" w:rsidRPr="00BD5A81" w:rsidRDefault="00E611DD" w:rsidP="00E611DD">
      <w:pPr>
        <w:autoSpaceDE w:val="0"/>
        <w:autoSpaceDN w:val="0"/>
        <w:adjustRightInd w:val="0"/>
        <w:ind w:left="851" w:right="902"/>
        <w:jc w:val="both"/>
        <w:rPr>
          <w:rFonts w:ascii="Palatino Linotype" w:hAnsi="Palatino Linotype" w:cs="Arial"/>
          <w:b/>
          <w:bCs/>
          <w:i/>
          <w:noProof/>
          <w:sz w:val="22"/>
          <w:szCs w:val="22"/>
        </w:rPr>
      </w:pPr>
      <w:r w:rsidRPr="00BD5A81">
        <w:rPr>
          <w:rFonts w:ascii="Palatino Linotype" w:hAnsi="Palatino Linotype" w:cs="Arial"/>
          <w:b/>
          <w:bCs/>
          <w:i/>
          <w:noProof/>
          <w:sz w:val="22"/>
          <w:szCs w:val="22"/>
        </w:rPr>
        <w:t>IX. Cualquier otro convenido con instituciones de servicios y aceptado por el servidor público.</w:t>
      </w:r>
    </w:p>
    <w:p w:rsidR="00E611DD" w:rsidRPr="00BD5A81" w:rsidRDefault="00E611DD" w:rsidP="00E611DD">
      <w:pPr>
        <w:autoSpaceDE w:val="0"/>
        <w:autoSpaceDN w:val="0"/>
        <w:adjustRightInd w:val="0"/>
        <w:ind w:left="851" w:right="902"/>
        <w:jc w:val="both"/>
        <w:rPr>
          <w:rFonts w:ascii="Palatino Linotype" w:hAnsi="Palatino Linotype" w:cs="Arial"/>
          <w:sz w:val="22"/>
          <w:szCs w:val="22"/>
        </w:rPr>
      </w:pPr>
      <w:r w:rsidRPr="00BD5A81">
        <w:rPr>
          <w:rFonts w:ascii="Palatino Linotype" w:hAnsi="Palatino Linotype" w:cs="Arial"/>
          <w:bCs/>
          <w:i/>
          <w:noProof/>
          <w:sz w:val="22"/>
          <w:szCs w:val="22"/>
        </w:rPr>
        <w:t xml:space="preserve">El monto total de las retenciones, descuentos o deducciones no podrá exceder del 30% de la remuneración total, </w:t>
      </w:r>
      <w:r w:rsidRPr="00BD5A81">
        <w:rPr>
          <w:rFonts w:ascii="Palatino Linotype" w:hAnsi="Palatino Linotype" w:cs="Arial"/>
          <w:i/>
          <w:sz w:val="22"/>
          <w:szCs w:val="22"/>
          <w:lang w:eastAsia="es-MX"/>
        </w:rPr>
        <w:t>excepto</w:t>
      </w:r>
      <w:r w:rsidRPr="00BD5A81">
        <w:rPr>
          <w:rFonts w:ascii="Palatino Linotype" w:hAnsi="Palatino Linotype" w:cs="Arial"/>
          <w:bCs/>
          <w:i/>
          <w:noProof/>
          <w:sz w:val="22"/>
          <w:szCs w:val="22"/>
        </w:rPr>
        <w:t xml:space="preserve"> en los casos a que se refieren las fracciones IV, V y VI de este artículo, en que podrán ser de hasta el 50%, salvo en los casos en que se demuestre que el crédito se concedió con base en los ingresos familiares para hacer posible el derecho constitucional a una vivienda digna, o se refieran a lo establecido en la fracción VIII de este artículo, en que se </w:t>
      </w:r>
      <w:r w:rsidRPr="00BD5A81">
        <w:rPr>
          <w:rFonts w:ascii="Palatino Linotype" w:hAnsi="Palatino Linotype" w:cs="Arial"/>
          <w:i/>
          <w:sz w:val="22"/>
          <w:szCs w:val="22"/>
          <w:lang w:eastAsia="es-MX"/>
        </w:rPr>
        <w:t>ajustará</w:t>
      </w:r>
      <w:r w:rsidRPr="00BD5A81">
        <w:rPr>
          <w:rFonts w:ascii="Palatino Linotype" w:hAnsi="Palatino Linotype" w:cs="Arial"/>
          <w:bCs/>
          <w:i/>
          <w:noProof/>
          <w:sz w:val="22"/>
          <w:szCs w:val="22"/>
        </w:rPr>
        <w:t xml:space="preserve"> a lo determinado por la autoridad judicial.” </w:t>
      </w:r>
    </w:p>
    <w:p w:rsidR="00E611DD" w:rsidRPr="00BD5A81" w:rsidRDefault="00E611DD" w:rsidP="00E611DD">
      <w:pPr>
        <w:autoSpaceDE w:val="0"/>
        <w:autoSpaceDN w:val="0"/>
        <w:adjustRightInd w:val="0"/>
        <w:ind w:left="851" w:right="902"/>
        <w:jc w:val="both"/>
        <w:rPr>
          <w:rFonts w:ascii="Palatino Linotype" w:hAnsi="Palatino Linotype" w:cs="Arial"/>
          <w:sz w:val="22"/>
          <w:szCs w:val="22"/>
        </w:rPr>
      </w:pPr>
      <w:r w:rsidRPr="00BD5A81">
        <w:rPr>
          <w:rFonts w:ascii="Palatino Linotype" w:hAnsi="Palatino Linotype" w:cs="Arial"/>
          <w:sz w:val="22"/>
          <w:szCs w:val="22"/>
        </w:rPr>
        <w:t>(Énfasis añadido)</w:t>
      </w:r>
    </w:p>
    <w:p w:rsidR="00E611DD" w:rsidRPr="00BD5A81" w:rsidRDefault="00E611DD" w:rsidP="00E611DD">
      <w:pPr>
        <w:spacing w:before="240" w:after="240" w:line="360" w:lineRule="auto"/>
        <w:jc w:val="both"/>
        <w:rPr>
          <w:rFonts w:ascii="Palatino Linotype" w:hAnsi="Palatino Linotype" w:cs="Arial"/>
        </w:rPr>
      </w:pPr>
      <w:r w:rsidRPr="00BD5A81">
        <w:rPr>
          <w:rFonts w:ascii="Palatino Linotype" w:hAnsi="Palatino Linotype" w:cs="Arial"/>
        </w:rPr>
        <w:t xml:space="preserve">Derivado de lo anterior, la ley establece claramente cuáles son esos descuentos o gravámenes que directamente se relacionan con las obligaciones adquiridas como servidores públicos y aquéllos que </w:t>
      </w:r>
      <w:r w:rsidRPr="00BD5A81">
        <w:rPr>
          <w:rFonts w:ascii="Palatino Linotype" w:hAnsi="Palatino Linotype" w:cs="Arial"/>
          <w:b/>
        </w:rPr>
        <w:t>únicamente inciden en su vida privada</w:t>
      </w:r>
      <w:r w:rsidRPr="00BD5A81">
        <w:rPr>
          <w:rFonts w:ascii="Palatino Linotype" w:hAnsi="Palatino Linotype" w:cs="Arial"/>
        </w:rPr>
        <w:t>. De este modo, descuentos por pensiones alimenticias o créditos adquiridos con instituciones privadas o públicas pero que fueron contraídas en forma individual, son información que debe clasificarse como confidencial.</w:t>
      </w:r>
    </w:p>
    <w:p w:rsidR="00E611DD" w:rsidRPr="00BD5A81" w:rsidRDefault="00E611DD" w:rsidP="00E611DD">
      <w:pPr>
        <w:spacing w:before="240" w:after="240" w:line="360" w:lineRule="auto"/>
        <w:jc w:val="both"/>
        <w:rPr>
          <w:rFonts w:ascii="Palatino Linotype" w:hAnsi="Palatino Linotype" w:cs="Arial"/>
        </w:rPr>
      </w:pPr>
      <w:r w:rsidRPr="00BD5A81">
        <w:rPr>
          <w:rFonts w:ascii="Palatino Linotype" w:hAnsi="Palatino Linotype" w:cs="Arial"/>
        </w:rPr>
        <w:t xml:space="preserve">Por lo que hace a los </w:t>
      </w:r>
      <w:r w:rsidRPr="00BD5A81">
        <w:rPr>
          <w:rFonts w:ascii="Palatino Linotype" w:hAnsi="Palatino Linotype" w:cs="Arial"/>
          <w:b/>
        </w:rPr>
        <w:t>Códigos Bidimensionales</w:t>
      </w:r>
      <w:r w:rsidRPr="00BD5A81">
        <w:rPr>
          <w:rFonts w:ascii="Palatino Linotype" w:hAnsi="Palatino Linotype" w:cs="Arial"/>
        </w:rPr>
        <w:t xml:space="preserve"> y los denominados </w:t>
      </w:r>
      <w:r w:rsidRPr="00BD5A81">
        <w:rPr>
          <w:rFonts w:ascii="Palatino Linotype" w:hAnsi="Palatino Linotype" w:cs="Arial"/>
          <w:b/>
        </w:rPr>
        <w:t>Códigos QR</w:t>
      </w:r>
      <w:r w:rsidRPr="00BD5A81">
        <w:rPr>
          <w:rFonts w:ascii="Palatino Linotype" w:hAnsi="Palatino Linotype" w:cs="Arial"/>
        </w:rPr>
        <w:t xml:space="preserve">, se trata </w:t>
      </w:r>
      <w:r w:rsidRPr="00BD5A81">
        <w:rPr>
          <w:rFonts w:ascii="Palatino Linotype" w:hAnsi="Palatino Linotype" w:cs="Arial"/>
          <w:lang w:val="es-ES_tradnl"/>
        </w:rPr>
        <w:t>de</w:t>
      </w:r>
      <w:r w:rsidRPr="00BD5A81">
        <w:rPr>
          <w:rFonts w:ascii="Palatino Linotype" w:hAnsi="Palatino Linotype" w:cs="Arial"/>
        </w:rPr>
        <w:t xml:space="preserve"> barras en dos dimensiones que al igual a los códigos de barras o códigos unidimensionales, son utilizados para almacenar diversos tipos datos de manera codificada, los cuales a través de lectores que pueden ser obtenidos por cualquier persona, pueden obtener los referidos datos, los cuales pueden corresponder a </w:t>
      </w:r>
      <w:r w:rsidRPr="00BD5A81">
        <w:rPr>
          <w:rFonts w:ascii="Palatino Linotype" w:hAnsi="Palatino Linotype" w:cs="Arial"/>
          <w:lang w:eastAsia="es-MX"/>
        </w:rPr>
        <w:t>datos</w:t>
      </w:r>
      <w:r w:rsidRPr="00BD5A81">
        <w:rPr>
          <w:rFonts w:ascii="Palatino Linotype" w:hAnsi="Palatino Linotype" w:cs="Arial"/>
        </w:rPr>
        <w:t xml:space="preserve"> </w:t>
      </w:r>
      <w:r w:rsidRPr="00BD5A81">
        <w:rPr>
          <w:rFonts w:ascii="Palatino Linotype" w:hAnsi="Palatino Linotype" w:cs="Arial"/>
        </w:rPr>
        <w:lastRenderedPageBreak/>
        <w:t xml:space="preserve">personales como </w:t>
      </w:r>
      <w:r w:rsidRPr="00BD5A81">
        <w:rPr>
          <w:rFonts w:ascii="Palatino Linotype" w:hAnsi="Palatino Linotype" w:cs="Arial"/>
          <w:b/>
        </w:rPr>
        <w:t>Registro Federal de Contribuyentes</w:t>
      </w:r>
      <w:r w:rsidRPr="00BD5A81">
        <w:rPr>
          <w:rFonts w:ascii="Palatino Linotype" w:hAnsi="Palatino Linotype" w:cs="Arial"/>
        </w:rPr>
        <w:t xml:space="preserve"> (RFC) y la </w:t>
      </w:r>
      <w:r w:rsidRPr="00BD5A81">
        <w:rPr>
          <w:rFonts w:ascii="Palatino Linotype" w:hAnsi="Palatino Linotype" w:cs="Arial"/>
          <w:b/>
        </w:rPr>
        <w:t>Clave Única de Registro de Población</w:t>
      </w:r>
      <w:r w:rsidRPr="00BD5A81">
        <w:rPr>
          <w:rFonts w:ascii="Palatino Linotype" w:hAnsi="Palatino Linotype" w:cs="Arial"/>
        </w:rPr>
        <w:t xml:space="preserve"> (CURP).</w:t>
      </w:r>
    </w:p>
    <w:p w:rsidR="00E611DD" w:rsidRPr="00BD5A81" w:rsidRDefault="00E611DD" w:rsidP="00E611DD">
      <w:pPr>
        <w:spacing w:before="240" w:after="240" w:line="360" w:lineRule="auto"/>
        <w:jc w:val="both"/>
        <w:rPr>
          <w:rFonts w:ascii="Palatino Linotype" w:hAnsi="Palatino Linotype" w:cs="Arial"/>
        </w:rPr>
      </w:pPr>
      <w:r w:rsidRPr="00BD5A81">
        <w:rPr>
          <w:rFonts w:ascii="Palatino Linotype" w:eastAsia="Arial Unicode MS" w:hAnsi="Palatino Linotype" w:cs="Arial"/>
        </w:rPr>
        <w:t xml:space="preserve">Al respecto, </w:t>
      </w:r>
      <w:r w:rsidRPr="00BD5A81">
        <w:rPr>
          <w:rFonts w:ascii="Palatino Linotype" w:hAnsi="Palatino Linotype" w:cs="Arial"/>
        </w:rPr>
        <w:t xml:space="preserve">las </w:t>
      </w:r>
      <w:r w:rsidRPr="00BD5A81">
        <w:rPr>
          <w:rFonts w:ascii="Palatino Linotype" w:hAnsi="Palatino Linotype" w:cs="Arial"/>
          <w:b/>
        </w:rPr>
        <w:t xml:space="preserve">Cadenas Originales </w:t>
      </w:r>
      <w:r w:rsidRPr="00BD5A81">
        <w:rPr>
          <w:rFonts w:ascii="Palatino Linotype" w:hAnsi="Palatino Linotype" w:cs="Arial"/>
        </w:rPr>
        <w:t xml:space="preserve">y </w:t>
      </w:r>
      <w:r w:rsidRPr="00BD5A81">
        <w:rPr>
          <w:rFonts w:ascii="Palatino Linotype" w:hAnsi="Palatino Linotype" w:cs="Arial"/>
          <w:b/>
        </w:rPr>
        <w:t>Sellos</w:t>
      </w:r>
      <w:r w:rsidRPr="00BD5A81">
        <w:rPr>
          <w:rFonts w:ascii="Palatino Linotype" w:hAnsi="Palatino Linotype" w:cs="Arial"/>
        </w:rPr>
        <w:t xml:space="preserve"> </w:t>
      </w:r>
      <w:r w:rsidRPr="00BD5A81">
        <w:rPr>
          <w:rFonts w:ascii="Palatino Linotype" w:hAnsi="Palatino Linotype" w:cs="Arial"/>
          <w:b/>
        </w:rPr>
        <w:t>Digitales</w:t>
      </w:r>
      <w:r w:rsidRPr="00BD5A81">
        <w:rPr>
          <w:rFonts w:ascii="Palatino Linotype" w:hAnsi="Palatino Linotype" w:cs="Arial"/>
        </w:rPr>
        <w:t xml:space="preserve">, éstos forman parte del </w:t>
      </w:r>
      <w:r w:rsidRPr="00BD5A81">
        <w:rPr>
          <w:rFonts w:ascii="Palatino Linotype" w:hAnsi="Palatino Linotype" w:cs="Arial"/>
          <w:lang w:val="es-ES_tradnl"/>
        </w:rPr>
        <w:t xml:space="preserve">certificado de sello digital, los cuales </w:t>
      </w:r>
      <w:r w:rsidRPr="00BD5A81">
        <w:rPr>
          <w:rFonts w:ascii="Palatino Linotype" w:hAnsi="Palatino Linotype" w:cs="Arial"/>
        </w:rPr>
        <w:t xml:space="preserve">son documentos electrónicos, mismos que de conformidad con el artículo 17-G y 29 del Código Fiscal de la Federación le permiten a la autoridad hacendaria federal garantizar una </w:t>
      </w:r>
      <w:r w:rsidRPr="00BD5A81">
        <w:rPr>
          <w:rFonts w:ascii="Palatino Linotype" w:hAnsi="Palatino Linotype" w:cs="Arial"/>
          <w:b/>
          <w:u w:val="single"/>
        </w:rPr>
        <w:t xml:space="preserve">vinculación </w:t>
      </w:r>
      <w:r w:rsidRPr="00BD5A81">
        <w:rPr>
          <w:rFonts w:ascii="Palatino Linotype" w:hAnsi="Palatino Linotype" w:cs="Arial"/>
        </w:rPr>
        <w:t xml:space="preserve">entre la </w:t>
      </w:r>
      <w:r w:rsidRPr="00BD5A81">
        <w:rPr>
          <w:rFonts w:ascii="Palatino Linotype" w:hAnsi="Palatino Linotype" w:cs="Arial"/>
          <w:b/>
          <w:u w:val="single"/>
        </w:rPr>
        <w:t>identidad de un sujeto o entidad</w:t>
      </w:r>
      <w:r w:rsidRPr="00BD5A81">
        <w:rPr>
          <w:rFonts w:ascii="Palatino Linotype" w:hAnsi="Palatino Linotype" w:cs="Arial"/>
        </w:rPr>
        <w:t xml:space="preserve"> con su clave pública, lo hace identificable a una persona o entidad, además de que dichos certificados tienen como finalidad o propósito específico firmar digitalmente las facturas electrónicas para acreditar la autoría de los comprobantes fiscales. En ese tenor se transcriben los artículos señalados con antelación para mejor ilustración:</w:t>
      </w:r>
    </w:p>
    <w:p w:rsidR="00E611DD" w:rsidRPr="00BD5A81" w:rsidRDefault="00E611DD" w:rsidP="00E611DD">
      <w:pPr>
        <w:spacing w:before="100" w:after="100" w:line="276" w:lineRule="auto"/>
        <w:ind w:left="709" w:right="709"/>
        <w:jc w:val="both"/>
        <w:rPr>
          <w:rFonts w:ascii="Palatino Linotype" w:hAnsi="Palatino Linotype" w:cs="Arial"/>
          <w:bCs/>
          <w:i/>
          <w:noProof/>
          <w:sz w:val="22"/>
        </w:rPr>
      </w:pPr>
      <w:r w:rsidRPr="00BD5A81">
        <w:rPr>
          <w:rFonts w:ascii="Palatino Linotype" w:hAnsi="Palatino Linotype" w:cs="Arial"/>
          <w:bCs/>
          <w:noProof/>
          <w:sz w:val="22"/>
        </w:rPr>
        <w:t>“</w:t>
      </w:r>
      <w:r w:rsidRPr="00BD5A81">
        <w:rPr>
          <w:rFonts w:ascii="Palatino Linotype" w:hAnsi="Palatino Linotype" w:cs="Arial"/>
          <w:b/>
          <w:bCs/>
          <w:noProof/>
          <w:sz w:val="22"/>
        </w:rPr>
        <w:t>Artículo 17-G</w:t>
      </w:r>
      <w:r w:rsidRPr="00BD5A81">
        <w:rPr>
          <w:rFonts w:ascii="Palatino Linotype" w:hAnsi="Palatino Linotype" w:cs="Arial"/>
          <w:bCs/>
          <w:i/>
          <w:noProof/>
          <w:sz w:val="22"/>
        </w:rPr>
        <w:t xml:space="preserve">.- </w:t>
      </w:r>
      <w:r w:rsidRPr="00BD5A81">
        <w:rPr>
          <w:rFonts w:ascii="Palatino Linotype" w:hAnsi="Palatino Linotype" w:cs="Arial"/>
          <w:b/>
          <w:bCs/>
          <w:i/>
          <w:noProof/>
          <w:sz w:val="22"/>
          <w:u w:val="single"/>
        </w:rPr>
        <w:t>Los certificados que emita el Servicio de Administración Tributaria para ser considerados válidos deberán contener los datos siguientes</w:t>
      </w:r>
      <w:r w:rsidRPr="00BD5A81">
        <w:rPr>
          <w:rFonts w:ascii="Palatino Linotype" w:hAnsi="Palatino Linotype" w:cs="Arial"/>
          <w:bCs/>
          <w:i/>
          <w:noProof/>
          <w:sz w:val="22"/>
        </w:rPr>
        <w:t xml:space="preserve">: </w:t>
      </w:r>
    </w:p>
    <w:p w:rsidR="00E611DD" w:rsidRPr="00BD5A81" w:rsidRDefault="00E611DD" w:rsidP="00E611DD">
      <w:pPr>
        <w:spacing w:before="100" w:after="100" w:line="276" w:lineRule="auto"/>
        <w:ind w:left="709" w:right="709"/>
        <w:jc w:val="both"/>
        <w:rPr>
          <w:rFonts w:ascii="Palatino Linotype" w:hAnsi="Palatino Linotype" w:cs="Arial"/>
          <w:bCs/>
          <w:i/>
          <w:noProof/>
          <w:sz w:val="22"/>
        </w:rPr>
      </w:pPr>
      <w:r w:rsidRPr="00BD5A81">
        <w:rPr>
          <w:rFonts w:ascii="Palatino Linotype" w:hAnsi="Palatino Linotype" w:cs="Arial"/>
          <w:bCs/>
          <w:i/>
          <w:noProof/>
          <w:sz w:val="22"/>
        </w:rPr>
        <w:t xml:space="preserve">I. </w:t>
      </w:r>
      <w:r w:rsidRPr="00BD5A81">
        <w:rPr>
          <w:rFonts w:ascii="Palatino Linotype" w:hAnsi="Palatino Linotype" w:cs="Arial"/>
          <w:bCs/>
          <w:i/>
          <w:noProof/>
          <w:sz w:val="22"/>
        </w:rPr>
        <w:tab/>
      </w:r>
      <w:r w:rsidRPr="00BD5A81">
        <w:rPr>
          <w:rFonts w:ascii="Palatino Linotype" w:hAnsi="Palatino Linotype" w:cs="Arial"/>
          <w:b/>
          <w:bCs/>
          <w:i/>
          <w:noProof/>
          <w:sz w:val="22"/>
          <w:u w:val="single"/>
        </w:rPr>
        <w:t>La mención de que se expiden como tales</w:t>
      </w:r>
      <w:r w:rsidRPr="00BD5A81">
        <w:rPr>
          <w:rFonts w:ascii="Palatino Linotype" w:hAnsi="Palatino Linotype" w:cs="Arial"/>
          <w:bCs/>
          <w:i/>
          <w:noProof/>
          <w:sz w:val="22"/>
        </w:rPr>
        <w:t xml:space="preserve">. </w:t>
      </w:r>
      <w:r w:rsidRPr="00BD5A81">
        <w:rPr>
          <w:rFonts w:ascii="Palatino Linotype" w:hAnsi="Palatino Linotype" w:cs="Arial"/>
          <w:b/>
          <w:bCs/>
          <w:i/>
          <w:noProof/>
          <w:sz w:val="22"/>
          <w:u w:val="single"/>
        </w:rPr>
        <w:t>Tratándose de certificados de sellos digitales, se deberán especificar las limitantes que tengan para su uso</w:t>
      </w:r>
      <w:r w:rsidRPr="00BD5A81">
        <w:rPr>
          <w:rFonts w:ascii="Palatino Linotype" w:hAnsi="Palatino Linotype" w:cs="Arial"/>
          <w:bCs/>
          <w:i/>
          <w:noProof/>
          <w:sz w:val="22"/>
        </w:rPr>
        <w:t>.</w:t>
      </w:r>
    </w:p>
    <w:p w:rsidR="00E611DD" w:rsidRPr="00BD5A81" w:rsidRDefault="00E611DD" w:rsidP="00E611DD">
      <w:pPr>
        <w:spacing w:before="100" w:after="100" w:line="276" w:lineRule="auto"/>
        <w:ind w:left="709" w:right="709"/>
        <w:jc w:val="both"/>
        <w:rPr>
          <w:rFonts w:ascii="Palatino Linotype" w:hAnsi="Palatino Linotype" w:cs="Arial"/>
          <w:bCs/>
          <w:i/>
          <w:noProof/>
          <w:sz w:val="22"/>
        </w:rPr>
      </w:pPr>
      <w:r w:rsidRPr="00BD5A81">
        <w:rPr>
          <w:rFonts w:ascii="Palatino Linotype" w:hAnsi="Palatino Linotype" w:cs="Arial"/>
          <w:b/>
          <w:bCs/>
          <w:i/>
          <w:noProof/>
          <w:sz w:val="22"/>
          <w:u w:val="single"/>
        </w:rPr>
        <w:t>Artículo 29. Cuando las leyes fiscales establezcan la obligación de expedir comprobantes fiscales por los actos o actividades que realicen</w:t>
      </w:r>
      <w:r w:rsidRPr="00BD5A81">
        <w:rPr>
          <w:rFonts w:ascii="Palatino Linotype" w:hAnsi="Palatino Linotype" w:cs="Arial"/>
          <w:bCs/>
          <w:i/>
          <w:noProof/>
          <w:sz w:val="22"/>
        </w:rPr>
        <w:t xml:space="preserve">, por los ingresos que se perciban o por las retenciones de contribuciones que efectúen, </w:t>
      </w:r>
      <w:r w:rsidRPr="00BD5A81">
        <w:rPr>
          <w:rFonts w:ascii="Palatino Linotype" w:hAnsi="Palatino Linotype" w:cs="Arial"/>
          <w:b/>
          <w:bCs/>
          <w:i/>
          <w:noProof/>
          <w:sz w:val="22"/>
          <w:u w:val="single"/>
        </w:rPr>
        <w:t>los contribuyentes deberán emitirlos mediante documentos digitales</w:t>
      </w:r>
      <w:r w:rsidRPr="00BD5A81">
        <w:rPr>
          <w:rFonts w:ascii="Palatino Linotype" w:hAnsi="Palatino Linotype" w:cs="Arial"/>
          <w:bCs/>
          <w:i/>
          <w:noProof/>
          <w:sz w:val="22"/>
        </w:rPr>
        <w:t xml:space="preserve"> a través de la página de Internet del Servicio de Administración Tributaria. Las personas que adquieran bienes, disfruten de su uso o goce temporal, reciban servicios o aquéllas a las que les hubieren retenido contribuciones deberán solicitar el comprobante fiscal digital por Internet respectivo.</w:t>
      </w:r>
    </w:p>
    <w:p w:rsidR="00E611DD" w:rsidRPr="00BD5A81" w:rsidRDefault="00E611DD" w:rsidP="00E611DD">
      <w:pPr>
        <w:spacing w:before="100" w:after="100" w:line="276" w:lineRule="auto"/>
        <w:ind w:left="709" w:right="709"/>
        <w:jc w:val="both"/>
        <w:rPr>
          <w:rFonts w:ascii="Palatino Linotype" w:hAnsi="Palatino Linotype" w:cs="Arial"/>
          <w:bCs/>
          <w:i/>
          <w:noProof/>
          <w:sz w:val="22"/>
        </w:rPr>
      </w:pPr>
      <w:r w:rsidRPr="00BD5A81">
        <w:rPr>
          <w:rFonts w:ascii="Palatino Linotype" w:hAnsi="Palatino Linotype" w:cs="Arial"/>
          <w:b/>
          <w:bCs/>
          <w:i/>
          <w:noProof/>
          <w:sz w:val="22"/>
          <w:u w:val="single"/>
        </w:rPr>
        <w:lastRenderedPageBreak/>
        <w:t>Los contribuyentes a que se refiere el párrafo anterior deberán cumplir con las obligaciones siguientes</w:t>
      </w:r>
      <w:r w:rsidRPr="00BD5A81">
        <w:rPr>
          <w:rFonts w:ascii="Palatino Linotype" w:hAnsi="Palatino Linotype" w:cs="Arial"/>
          <w:bCs/>
          <w:i/>
          <w:noProof/>
          <w:sz w:val="22"/>
        </w:rPr>
        <w:t>:</w:t>
      </w:r>
    </w:p>
    <w:p w:rsidR="00E611DD" w:rsidRPr="00BD5A81" w:rsidRDefault="00E611DD" w:rsidP="00E611DD">
      <w:pPr>
        <w:spacing w:before="100" w:after="100" w:line="276" w:lineRule="auto"/>
        <w:ind w:left="709" w:right="709"/>
        <w:jc w:val="both"/>
        <w:rPr>
          <w:rFonts w:ascii="Palatino Linotype" w:hAnsi="Palatino Linotype" w:cs="Arial"/>
          <w:bCs/>
          <w:i/>
          <w:noProof/>
          <w:sz w:val="22"/>
        </w:rPr>
      </w:pPr>
      <w:r w:rsidRPr="00BD5A81">
        <w:rPr>
          <w:rFonts w:ascii="Palatino Linotype" w:hAnsi="Palatino Linotype" w:cs="Arial"/>
          <w:bCs/>
          <w:i/>
          <w:noProof/>
          <w:sz w:val="22"/>
        </w:rPr>
        <w:t xml:space="preserve">I. </w:t>
      </w:r>
      <w:r w:rsidRPr="00BD5A81">
        <w:rPr>
          <w:rFonts w:ascii="Palatino Linotype" w:hAnsi="Palatino Linotype" w:cs="Arial"/>
          <w:bCs/>
          <w:i/>
          <w:noProof/>
          <w:sz w:val="22"/>
        </w:rPr>
        <w:tab/>
        <w:t>…</w:t>
      </w:r>
    </w:p>
    <w:p w:rsidR="00E611DD" w:rsidRPr="00BD5A81" w:rsidRDefault="00E611DD" w:rsidP="00E611DD">
      <w:pPr>
        <w:spacing w:before="100" w:after="100" w:line="276" w:lineRule="auto"/>
        <w:ind w:left="709" w:right="709"/>
        <w:jc w:val="both"/>
        <w:rPr>
          <w:rFonts w:ascii="Palatino Linotype" w:hAnsi="Palatino Linotype" w:cs="Arial"/>
          <w:bCs/>
          <w:i/>
          <w:noProof/>
          <w:sz w:val="22"/>
        </w:rPr>
      </w:pPr>
      <w:r w:rsidRPr="00BD5A81">
        <w:rPr>
          <w:rFonts w:ascii="Palatino Linotype" w:hAnsi="Palatino Linotype" w:cs="Arial"/>
          <w:bCs/>
          <w:i/>
          <w:noProof/>
          <w:sz w:val="22"/>
        </w:rPr>
        <w:t xml:space="preserve">II. </w:t>
      </w:r>
      <w:r w:rsidRPr="00BD5A81">
        <w:rPr>
          <w:rFonts w:ascii="Palatino Linotype" w:hAnsi="Palatino Linotype" w:cs="Arial"/>
          <w:bCs/>
          <w:i/>
          <w:noProof/>
          <w:sz w:val="22"/>
        </w:rPr>
        <w:tab/>
      </w:r>
      <w:r w:rsidRPr="00BD5A81">
        <w:rPr>
          <w:rFonts w:ascii="Palatino Linotype" w:hAnsi="Palatino Linotype" w:cs="Arial"/>
          <w:b/>
          <w:bCs/>
          <w:i/>
          <w:noProof/>
          <w:sz w:val="22"/>
          <w:u w:val="single"/>
        </w:rPr>
        <w:t>Tramitar ante el Servicio de Administración Tributaria el certificado para el uso de los sellos digitales</w:t>
      </w:r>
      <w:r w:rsidRPr="00BD5A81">
        <w:rPr>
          <w:rFonts w:ascii="Palatino Linotype" w:hAnsi="Palatino Linotype" w:cs="Arial"/>
          <w:bCs/>
          <w:i/>
          <w:noProof/>
          <w:sz w:val="22"/>
        </w:rPr>
        <w:t>.</w:t>
      </w:r>
    </w:p>
    <w:p w:rsidR="00E611DD" w:rsidRPr="00BD5A81" w:rsidRDefault="00E611DD" w:rsidP="00E611DD">
      <w:pPr>
        <w:spacing w:before="100" w:after="100" w:line="276" w:lineRule="auto"/>
        <w:ind w:left="709" w:right="709"/>
        <w:jc w:val="both"/>
        <w:rPr>
          <w:rFonts w:ascii="Palatino Linotype" w:hAnsi="Palatino Linotype" w:cs="Arial"/>
          <w:bCs/>
          <w:i/>
          <w:noProof/>
          <w:sz w:val="22"/>
        </w:rPr>
      </w:pPr>
      <w:r w:rsidRPr="00BD5A81">
        <w:rPr>
          <w:rFonts w:ascii="Palatino Linotype" w:hAnsi="Palatino Linotype" w:cs="Arial"/>
          <w:bCs/>
          <w:i/>
          <w:noProof/>
          <w:sz w:val="22"/>
        </w:rPr>
        <w:t xml:space="preserve">Los contribuyentes podrán optar por el uso de uno o más certificados de sellos digitales que se utilizarán exclusivamente para la expedición de los comprobantes fiscales mediante documentos digitales. </w:t>
      </w:r>
      <w:r w:rsidRPr="00BD5A81">
        <w:rPr>
          <w:rFonts w:ascii="Palatino Linotype" w:hAnsi="Palatino Linotype" w:cs="Arial"/>
          <w:b/>
          <w:bCs/>
          <w:i/>
          <w:noProof/>
          <w:sz w:val="22"/>
          <w:u w:val="single"/>
        </w:rPr>
        <w:t>El sello digital permitirá acreditar la autoría de los comprobantes fiscales digitales</w:t>
      </w:r>
      <w:r w:rsidRPr="00BD5A81">
        <w:rPr>
          <w:rFonts w:ascii="Palatino Linotype" w:hAnsi="Palatino Linotype" w:cs="Arial"/>
          <w:bCs/>
          <w:i/>
          <w:noProof/>
          <w:sz w:val="22"/>
        </w:rPr>
        <w:t xml:space="preserve"> por Internet que expidan las personas físicas y morales, el cual queda sujeto a la regulación aplicable al uso de la firma electrónica avanzada.”</w:t>
      </w:r>
    </w:p>
    <w:p w:rsidR="00E611DD" w:rsidRPr="00BD5A81" w:rsidRDefault="00E611DD" w:rsidP="00E611DD">
      <w:pPr>
        <w:spacing w:before="100" w:after="100" w:line="276" w:lineRule="auto"/>
        <w:ind w:left="709" w:right="709"/>
        <w:jc w:val="both"/>
        <w:rPr>
          <w:rFonts w:ascii="Palatino Linotype" w:hAnsi="Palatino Linotype" w:cs="Arial"/>
          <w:sz w:val="22"/>
          <w:szCs w:val="22"/>
          <w:lang w:eastAsia="es-MX"/>
        </w:rPr>
      </w:pPr>
      <w:r w:rsidRPr="00BD5A81">
        <w:rPr>
          <w:rFonts w:ascii="Palatino Linotype" w:hAnsi="Palatino Linotype" w:cs="Arial"/>
          <w:sz w:val="22"/>
          <w:szCs w:val="22"/>
          <w:lang w:eastAsia="es-MX"/>
        </w:rPr>
        <w:t>(Énfasis añadido)</w:t>
      </w:r>
    </w:p>
    <w:p w:rsidR="001B0191" w:rsidRPr="00BD5A81" w:rsidRDefault="00342AFC" w:rsidP="00DE7D5C">
      <w:pPr>
        <w:spacing w:before="240" w:after="240" w:line="360" w:lineRule="auto"/>
        <w:ind w:right="49"/>
        <w:jc w:val="both"/>
        <w:rPr>
          <w:rFonts w:ascii="Palatino Linotype" w:hAnsi="Palatino Linotype"/>
          <w:i/>
          <w:sz w:val="22"/>
          <w:szCs w:val="22"/>
        </w:rPr>
      </w:pPr>
      <w:r w:rsidRPr="00BD5A81">
        <w:rPr>
          <w:rFonts w:ascii="Palatino Linotype" w:hAnsi="Palatino Linotype" w:cs="Arial"/>
          <w:lang w:val="es-ES_tradnl"/>
        </w:rPr>
        <w:t xml:space="preserve">Asimismo, deberá de clasificar como información confidencial lo referente a los descuentos </w:t>
      </w:r>
      <w:r w:rsidR="00DD4968" w:rsidRPr="00BD5A81">
        <w:rPr>
          <w:rFonts w:ascii="Palatino Linotype" w:hAnsi="Palatino Linotype" w:cs="Arial"/>
          <w:lang w:val="es-ES_tradnl"/>
        </w:rPr>
        <w:t xml:space="preserve">por concepto de </w:t>
      </w:r>
      <w:r w:rsidR="00DE7D5C" w:rsidRPr="00BD5A81">
        <w:rPr>
          <w:rFonts w:ascii="Palatino Linotype" w:hAnsi="Palatino Linotype" w:cs="Arial"/>
          <w:b/>
          <w:lang w:val="es-ES_tradnl"/>
        </w:rPr>
        <w:t xml:space="preserve">cuota sindical, </w:t>
      </w:r>
      <w:r w:rsidR="00DE7D5C" w:rsidRPr="00BD5A81">
        <w:rPr>
          <w:rFonts w:ascii="Palatino Linotype" w:hAnsi="Palatino Linotype" w:cs="Arial"/>
          <w:lang w:val="es-ES_tradnl"/>
        </w:rPr>
        <w:t xml:space="preserve">y tomando en consideración el análisis correspondiente realizado en el desarrollo de la presente resolución. </w:t>
      </w:r>
    </w:p>
    <w:p w:rsidR="00E611DD" w:rsidRPr="00BD5A81" w:rsidRDefault="00E611DD" w:rsidP="00E611DD">
      <w:pPr>
        <w:spacing w:before="240" w:after="240" w:line="360" w:lineRule="auto"/>
        <w:jc w:val="both"/>
        <w:rPr>
          <w:rFonts w:ascii="Palatino Linotype" w:hAnsi="Palatino Linotype" w:cs="Arial"/>
          <w:lang w:val="es-ES_tradnl"/>
        </w:rPr>
      </w:pPr>
      <w:r w:rsidRPr="00BD5A81">
        <w:rPr>
          <w:rFonts w:ascii="Palatino Linotype" w:hAnsi="Palatino Linotype" w:cs="Arial"/>
          <w:lang w:val="es-ES_tradnl"/>
        </w:rPr>
        <w:t xml:space="preserve">Por </w:t>
      </w:r>
      <w:r w:rsidRPr="00BD5A81">
        <w:rPr>
          <w:rFonts w:ascii="Palatino Linotype" w:hAnsi="Palatino Linotype" w:cs="Arial"/>
          <w:lang w:eastAsia="es-MX"/>
        </w:rPr>
        <w:t>ende</w:t>
      </w:r>
      <w:r w:rsidRPr="00BD5A81">
        <w:rPr>
          <w:rFonts w:ascii="Palatino Linotype" w:hAnsi="Palatino Linotype" w:cs="Arial"/>
          <w:lang w:val="es-ES_tradnl"/>
        </w:rPr>
        <w:t xml:space="preserve">, </w:t>
      </w:r>
      <w:r w:rsidRPr="00BD5A81">
        <w:rPr>
          <w:rFonts w:ascii="Palatino Linotype" w:hAnsi="Palatino Linotype" w:cs="Arial"/>
          <w:b/>
          <w:lang w:val="es-ES_tradnl"/>
        </w:rPr>
        <w:t>EL SUJETO OBLIGADO</w:t>
      </w:r>
      <w:r w:rsidRPr="00BD5A81">
        <w:rPr>
          <w:rFonts w:ascii="Palatino Linotype" w:hAnsi="Palatino Linotype" w:cs="Arial"/>
          <w:lang w:val="es-ES_tradnl"/>
        </w:rPr>
        <w:t xml:space="preserve"> debe testar los datos confidenciales, sin pasar por alto que la clasificación respectiva tiene </w:t>
      </w:r>
      <w:r w:rsidRPr="00BD5A81">
        <w:rPr>
          <w:rFonts w:ascii="Palatino Linotype" w:hAnsi="Palatino Linotype" w:cs="Arial"/>
        </w:rPr>
        <w:t>que</w:t>
      </w:r>
      <w:r w:rsidRPr="00BD5A81">
        <w:rPr>
          <w:rFonts w:ascii="Palatino Linotype" w:hAnsi="Palatino Linotype" w:cs="Arial"/>
          <w:lang w:val="es-ES_tradnl"/>
        </w:rPr>
        <w:t xml:space="preserve"> cumplirse a través de la forma y formalidades que la Ley impone; </w:t>
      </w:r>
      <w:r w:rsidRPr="00BD5A81">
        <w:rPr>
          <w:rFonts w:ascii="Palatino Linotype" w:hAnsi="Palatino Linotype" w:cs="Arial"/>
        </w:rPr>
        <w:t>es</w:t>
      </w:r>
      <w:r w:rsidRPr="00BD5A81">
        <w:rPr>
          <w:rFonts w:ascii="Palatino Linotype" w:hAnsi="Palatino Linotype" w:cs="Arial"/>
          <w:lang w:val="es-ES_tradnl"/>
        </w:rPr>
        <w:t xml:space="preserve"> decir, mediante Acuerdo debidamente fundado y motivado, en </w:t>
      </w:r>
      <w:r w:rsidRPr="00BD5A81">
        <w:rPr>
          <w:rFonts w:ascii="Palatino Linotype" w:hAnsi="Palatino Linotype" w:cs="Arial"/>
          <w:noProof/>
          <w:lang w:eastAsia="es-MX"/>
        </w:rPr>
        <w:t>términos</w:t>
      </w:r>
      <w:r w:rsidRPr="00BD5A81">
        <w:rPr>
          <w:rFonts w:ascii="Palatino Linotype" w:hAnsi="Palatino Linotype" w:cs="Arial"/>
          <w:lang w:val="es-ES_tradnl"/>
        </w:rPr>
        <w:t xml:space="preserve"> de los numerales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w:t>
      </w:r>
      <w:r w:rsidRPr="00BD5A81">
        <w:rPr>
          <w:rFonts w:ascii="Palatino Linotype" w:hAnsi="Palatino Linotype" w:cs="Arial"/>
          <w:lang w:val="es-ES_tradnl"/>
        </w:rPr>
        <w:lastRenderedPageBreak/>
        <w:t>de la Información, así como para la elaboración de Versiones Públicas, que literalmente expresan:</w:t>
      </w:r>
    </w:p>
    <w:p w:rsidR="00E611DD" w:rsidRPr="00BD5A81" w:rsidRDefault="00E611DD" w:rsidP="00E611DD">
      <w:pPr>
        <w:ind w:left="851" w:right="902"/>
        <w:jc w:val="center"/>
        <w:rPr>
          <w:rFonts w:ascii="Palatino Linotype" w:hAnsi="Palatino Linotype" w:cs="Arial"/>
          <w:b/>
          <w:i/>
          <w:sz w:val="22"/>
          <w:szCs w:val="22"/>
        </w:rPr>
      </w:pPr>
      <w:r w:rsidRPr="00BD5A81">
        <w:rPr>
          <w:rFonts w:ascii="Palatino Linotype" w:hAnsi="Palatino Linotype" w:cs="Arial"/>
          <w:b/>
          <w:i/>
          <w:sz w:val="22"/>
          <w:szCs w:val="22"/>
        </w:rPr>
        <w:t>Ley de Transparencia y Acceso a la Información Pública del Estado de México y Municipios</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w:t>
      </w:r>
      <w:r w:rsidRPr="00BD5A81">
        <w:rPr>
          <w:rFonts w:ascii="Palatino Linotype" w:hAnsi="Palatino Linotype" w:cs="Arial"/>
          <w:b/>
          <w:i/>
          <w:sz w:val="22"/>
          <w:szCs w:val="22"/>
          <w:lang w:eastAsia="es-MX"/>
        </w:rPr>
        <w:t xml:space="preserve">Artículo 49. </w:t>
      </w:r>
      <w:r w:rsidRPr="00BD5A81">
        <w:rPr>
          <w:rFonts w:ascii="Palatino Linotype" w:hAnsi="Palatino Linotype" w:cs="Arial"/>
          <w:i/>
          <w:sz w:val="22"/>
          <w:szCs w:val="22"/>
          <w:lang w:eastAsia="es-MX"/>
        </w:rPr>
        <w:t xml:space="preserve">Los </w:t>
      </w:r>
      <w:r w:rsidRPr="00BD5A81">
        <w:rPr>
          <w:rFonts w:ascii="Palatino Linotype" w:hAnsi="Palatino Linotype" w:cs="Arial"/>
          <w:i/>
          <w:sz w:val="22"/>
          <w:szCs w:val="22"/>
        </w:rPr>
        <w:t>Comités</w:t>
      </w:r>
      <w:r w:rsidRPr="00BD5A81">
        <w:rPr>
          <w:rFonts w:ascii="Palatino Linotype" w:hAnsi="Palatino Linotype" w:cs="Arial"/>
          <w:i/>
          <w:sz w:val="22"/>
          <w:szCs w:val="22"/>
          <w:lang w:eastAsia="es-MX"/>
        </w:rPr>
        <w:t xml:space="preserve"> de Transparencia </w:t>
      </w:r>
      <w:r w:rsidRPr="00BD5A81">
        <w:rPr>
          <w:rFonts w:ascii="Palatino Linotype" w:hAnsi="Palatino Linotype"/>
          <w:i/>
          <w:sz w:val="22"/>
          <w:szCs w:val="22"/>
        </w:rPr>
        <w:t>tendrán</w:t>
      </w:r>
      <w:r w:rsidRPr="00BD5A81">
        <w:rPr>
          <w:rFonts w:ascii="Palatino Linotype" w:hAnsi="Palatino Linotype" w:cs="Arial"/>
          <w:i/>
          <w:sz w:val="22"/>
          <w:szCs w:val="22"/>
          <w:lang w:eastAsia="es-MX"/>
        </w:rPr>
        <w:t xml:space="preserve"> las siguientes atribuciones:</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VIII.</w:t>
      </w:r>
      <w:r w:rsidRPr="00BD5A81">
        <w:rPr>
          <w:rFonts w:ascii="Palatino Linotype" w:hAnsi="Palatino Linotype" w:cs="Arial"/>
          <w:i/>
          <w:sz w:val="22"/>
          <w:szCs w:val="22"/>
          <w:lang w:eastAsia="es-MX"/>
        </w:rPr>
        <w:t xml:space="preserve"> </w:t>
      </w:r>
      <w:r w:rsidRPr="00BD5A81">
        <w:rPr>
          <w:rFonts w:ascii="Palatino Linotype" w:hAnsi="Palatino Linotype" w:cs="Arial"/>
          <w:b/>
          <w:i/>
          <w:sz w:val="22"/>
          <w:szCs w:val="22"/>
          <w:lang w:eastAsia="es-MX"/>
        </w:rPr>
        <w:t>Aprobar</w:t>
      </w:r>
      <w:r w:rsidRPr="00BD5A81">
        <w:rPr>
          <w:rFonts w:ascii="Palatino Linotype" w:hAnsi="Palatino Linotype" w:cs="Arial"/>
          <w:i/>
          <w:sz w:val="22"/>
          <w:szCs w:val="22"/>
          <w:lang w:eastAsia="es-MX"/>
        </w:rPr>
        <w:t xml:space="preserve">, </w:t>
      </w:r>
      <w:r w:rsidRPr="00BD5A81">
        <w:rPr>
          <w:rFonts w:ascii="Palatino Linotype" w:hAnsi="Palatino Linotype" w:cs="Arial"/>
          <w:i/>
          <w:sz w:val="22"/>
          <w:szCs w:val="22"/>
        </w:rPr>
        <w:t>modificar</w:t>
      </w:r>
      <w:r w:rsidRPr="00BD5A81">
        <w:rPr>
          <w:rFonts w:ascii="Palatino Linotype" w:hAnsi="Palatino Linotype" w:cs="Arial"/>
          <w:i/>
          <w:sz w:val="22"/>
          <w:szCs w:val="22"/>
          <w:lang w:eastAsia="es-MX"/>
        </w:rPr>
        <w:t xml:space="preserve"> o revocar la clasificación de la información;</w:t>
      </w:r>
    </w:p>
    <w:p w:rsidR="00E611DD" w:rsidRPr="00BD5A81" w:rsidRDefault="00E611DD" w:rsidP="00E611DD">
      <w:pPr>
        <w:autoSpaceDE w:val="0"/>
        <w:autoSpaceDN w:val="0"/>
        <w:adjustRightInd w:val="0"/>
        <w:ind w:left="851" w:right="902"/>
        <w:jc w:val="both"/>
        <w:rPr>
          <w:rFonts w:ascii="Palatino Linotype" w:hAnsi="Palatino Linotype" w:cs="Arial"/>
          <w:b/>
          <w:i/>
          <w:sz w:val="22"/>
          <w:szCs w:val="22"/>
          <w:lang w:eastAsia="es-MX"/>
        </w:rPr>
      </w:pPr>
      <w:r w:rsidRPr="00BD5A81">
        <w:rPr>
          <w:rFonts w:ascii="Palatino Linotype" w:hAnsi="Palatino Linotype" w:cs="Arial"/>
          <w:b/>
          <w:i/>
          <w:sz w:val="22"/>
          <w:szCs w:val="22"/>
          <w:lang w:eastAsia="es-MX"/>
        </w:rPr>
        <w:t>Artículo 132.</w:t>
      </w:r>
      <w:r w:rsidRPr="00BD5A81">
        <w:rPr>
          <w:rFonts w:ascii="Palatino Linotype" w:hAnsi="Palatino Linotype" w:cs="Arial"/>
          <w:i/>
          <w:sz w:val="22"/>
          <w:szCs w:val="22"/>
          <w:lang w:eastAsia="es-MX"/>
        </w:rPr>
        <w:t xml:space="preserve"> </w:t>
      </w:r>
      <w:r w:rsidRPr="00BD5A81">
        <w:rPr>
          <w:rFonts w:ascii="Palatino Linotype" w:hAnsi="Palatino Linotype" w:cs="Arial"/>
          <w:b/>
          <w:i/>
          <w:sz w:val="22"/>
          <w:szCs w:val="22"/>
          <w:lang w:eastAsia="es-MX"/>
        </w:rPr>
        <w:t>La clasificación de la información se llevará a cabo en el momento en que:</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II.</w:t>
      </w:r>
      <w:r w:rsidRPr="00BD5A81">
        <w:rPr>
          <w:rFonts w:ascii="Palatino Linotype" w:hAnsi="Palatino Linotype" w:cs="Arial"/>
          <w:i/>
          <w:sz w:val="22"/>
          <w:szCs w:val="22"/>
          <w:lang w:eastAsia="es-MX"/>
        </w:rPr>
        <w:t xml:space="preserve"> Se determine mediante resolución de autoridad competente; o</w:t>
      </w:r>
    </w:p>
    <w:p w:rsidR="00E611DD" w:rsidRPr="00BD5A81" w:rsidRDefault="00E611DD" w:rsidP="00E611DD">
      <w:pPr>
        <w:autoSpaceDE w:val="0"/>
        <w:autoSpaceDN w:val="0"/>
        <w:adjustRightInd w:val="0"/>
        <w:ind w:left="851" w:right="902"/>
        <w:jc w:val="both"/>
        <w:rPr>
          <w:rFonts w:ascii="Palatino Linotype" w:hAnsi="Palatino Linotype" w:cs="Arial"/>
          <w:i/>
          <w:sz w:val="8"/>
          <w:szCs w:val="8"/>
          <w:lang w:eastAsia="es-MX"/>
        </w:rPr>
      </w:pP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III</w:t>
      </w:r>
      <w:r w:rsidRPr="00BD5A81">
        <w:rPr>
          <w:rFonts w:ascii="Palatino Linotype" w:hAnsi="Palatino Linotype" w:cs="Arial"/>
          <w:i/>
          <w:sz w:val="22"/>
          <w:szCs w:val="22"/>
          <w:lang w:eastAsia="es-MX"/>
        </w:rPr>
        <w:t xml:space="preserve">. </w:t>
      </w:r>
      <w:r w:rsidRPr="00BD5A81">
        <w:rPr>
          <w:rFonts w:ascii="Palatino Linotype" w:hAnsi="Palatino Linotype" w:cs="Arial"/>
          <w:b/>
          <w:i/>
          <w:sz w:val="22"/>
          <w:szCs w:val="22"/>
          <w:lang w:eastAsia="es-MX"/>
        </w:rPr>
        <w:t>Se generen versiones públicas para dar cumplimiento a las obligaciones de transparencia previstas en esta Ley</w:t>
      </w:r>
      <w:r w:rsidRPr="00BD5A81">
        <w:rPr>
          <w:rFonts w:ascii="Palatino Linotype" w:hAnsi="Palatino Linotype" w:cs="Arial"/>
          <w:i/>
          <w:sz w:val="22"/>
          <w:szCs w:val="22"/>
          <w:lang w:eastAsia="es-MX"/>
        </w:rPr>
        <w:t>.”</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p>
    <w:p w:rsidR="00E611DD" w:rsidRPr="00BD5A81" w:rsidRDefault="00E611DD" w:rsidP="00E611DD">
      <w:pPr>
        <w:ind w:left="851" w:right="902"/>
        <w:jc w:val="center"/>
        <w:rPr>
          <w:rFonts w:ascii="Palatino Linotype" w:hAnsi="Palatino Linotype" w:cs="Arial"/>
          <w:b/>
          <w:i/>
          <w:sz w:val="22"/>
          <w:szCs w:val="22"/>
          <w:lang w:eastAsia="es-MX"/>
        </w:rPr>
      </w:pPr>
      <w:r w:rsidRPr="00BD5A81">
        <w:rPr>
          <w:rFonts w:ascii="Palatino Linotype" w:hAnsi="Palatino Linotype" w:cs="Arial"/>
          <w:b/>
          <w:i/>
          <w:sz w:val="22"/>
          <w:szCs w:val="22"/>
          <w:lang w:eastAsia="es-MX"/>
        </w:rPr>
        <w:t xml:space="preserve">Lineamientos Generales en materia de Clasificación y Desclasificación de la </w:t>
      </w:r>
      <w:r w:rsidRPr="00BD5A81">
        <w:rPr>
          <w:rFonts w:ascii="Palatino Linotype" w:hAnsi="Palatino Linotype" w:cs="Arial"/>
          <w:b/>
          <w:i/>
          <w:sz w:val="22"/>
          <w:szCs w:val="22"/>
        </w:rPr>
        <w:t>Información</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w:t>
      </w:r>
      <w:r w:rsidRPr="00BD5A81">
        <w:rPr>
          <w:rFonts w:ascii="Palatino Linotype" w:hAnsi="Palatino Linotype" w:cs="Arial"/>
          <w:b/>
          <w:i/>
          <w:sz w:val="22"/>
          <w:szCs w:val="22"/>
          <w:lang w:eastAsia="es-MX"/>
        </w:rPr>
        <w:t>Segundo.-</w:t>
      </w:r>
      <w:r w:rsidRPr="00BD5A81">
        <w:rPr>
          <w:rFonts w:ascii="Palatino Linotype" w:hAnsi="Palatino Linotype" w:cs="Arial"/>
          <w:i/>
          <w:sz w:val="22"/>
          <w:szCs w:val="22"/>
          <w:lang w:eastAsia="es-MX"/>
        </w:rPr>
        <w:t xml:space="preserve"> Para efectos de los </w:t>
      </w:r>
      <w:r w:rsidRPr="00BD5A81">
        <w:rPr>
          <w:rFonts w:ascii="Palatino Linotype" w:hAnsi="Palatino Linotype" w:cs="Arial"/>
          <w:i/>
          <w:sz w:val="22"/>
          <w:szCs w:val="22"/>
        </w:rPr>
        <w:t>presentes</w:t>
      </w:r>
      <w:r w:rsidRPr="00BD5A81">
        <w:rPr>
          <w:rFonts w:ascii="Palatino Linotype" w:hAnsi="Palatino Linotype" w:cs="Arial"/>
          <w:i/>
          <w:sz w:val="22"/>
          <w:szCs w:val="22"/>
          <w:lang w:eastAsia="es-MX"/>
        </w:rPr>
        <w:t xml:space="preserve"> Lineamientos Generales, se entenderá por:</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XVIII.</w:t>
      </w:r>
      <w:r w:rsidRPr="00BD5A81">
        <w:rPr>
          <w:rFonts w:ascii="Palatino Linotype" w:hAnsi="Palatino Linotype" w:cs="Arial"/>
          <w:i/>
          <w:sz w:val="22"/>
          <w:szCs w:val="22"/>
          <w:lang w:eastAsia="es-MX"/>
        </w:rPr>
        <w:t xml:space="preserve"> </w:t>
      </w:r>
      <w:r w:rsidRPr="00BD5A81">
        <w:rPr>
          <w:rFonts w:ascii="Palatino Linotype" w:hAnsi="Palatino Linotype" w:cs="Arial"/>
          <w:b/>
          <w:i/>
          <w:sz w:val="22"/>
          <w:szCs w:val="22"/>
          <w:lang w:eastAsia="es-MX"/>
        </w:rPr>
        <w:t>Versión pública:</w:t>
      </w:r>
      <w:r w:rsidRPr="00BD5A81">
        <w:rPr>
          <w:rFonts w:ascii="Palatino Linotype" w:hAnsi="Palatino Linotype" w:cs="Arial"/>
          <w:i/>
          <w:sz w:val="22"/>
          <w:szCs w:val="22"/>
          <w:lang w:eastAsia="es-MX"/>
        </w:rPr>
        <w:t xml:space="preserve"> El </w:t>
      </w:r>
      <w:r w:rsidRPr="00BD5A81">
        <w:rPr>
          <w:rFonts w:ascii="Palatino Linotype" w:hAnsi="Palatino Linotype" w:cs="Arial"/>
          <w:bCs/>
          <w:i/>
          <w:noProof/>
          <w:sz w:val="22"/>
          <w:szCs w:val="22"/>
        </w:rPr>
        <w:t>documento</w:t>
      </w:r>
      <w:r w:rsidRPr="00BD5A81">
        <w:rPr>
          <w:rFonts w:ascii="Palatino Linotype" w:hAnsi="Palatino Linotype" w:cs="Arial"/>
          <w:i/>
          <w:sz w:val="22"/>
          <w:szCs w:val="22"/>
          <w:lang w:eastAsia="es-MX"/>
        </w:rPr>
        <w:t xml:space="preserve"> a partir del que se otorga acceso a la información, en el que se testan partes o secciones clasificadas, indicando el contenido de éstas de manera genérica, </w:t>
      </w:r>
      <w:r w:rsidRPr="00BD5A81">
        <w:rPr>
          <w:rFonts w:ascii="Palatino Linotype" w:hAnsi="Palatino Linotype" w:cs="Arial"/>
          <w:b/>
          <w:i/>
          <w:sz w:val="22"/>
          <w:szCs w:val="22"/>
          <w:lang w:eastAsia="es-MX"/>
        </w:rPr>
        <w:t>fundando y motivando la</w:t>
      </w:r>
      <w:r w:rsidRPr="00BD5A81">
        <w:rPr>
          <w:rFonts w:ascii="Palatino Linotype" w:hAnsi="Palatino Linotype" w:cs="Arial"/>
          <w:i/>
          <w:sz w:val="22"/>
          <w:szCs w:val="22"/>
          <w:lang w:eastAsia="es-MX"/>
        </w:rPr>
        <w:t xml:space="preserve"> reserva o </w:t>
      </w:r>
      <w:r w:rsidRPr="00BD5A81">
        <w:rPr>
          <w:rFonts w:ascii="Palatino Linotype" w:hAnsi="Palatino Linotype" w:cs="Arial"/>
          <w:b/>
          <w:i/>
          <w:sz w:val="22"/>
          <w:szCs w:val="22"/>
          <w:lang w:eastAsia="es-MX"/>
        </w:rPr>
        <w:t>confidencialidad</w:t>
      </w:r>
      <w:r w:rsidRPr="00BD5A81">
        <w:rPr>
          <w:rFonts w:ascii="Palatino Linotype" w:hAnsi="Palatino Linotype" w:cs="Arial"/>
          <w:i/>
          <w:sz w:val="22"/>
          <w:szCs w:val="22"/>
          <w:lang w:eastAsia="es-MX"/>
        </w:rPr>
        <w:t xml:space="preserve">, a través de la resolución que para tal efecto emita el </w:t>
      </w:r>
      <w:r w:rsidRPr="00BD5A81">
        <w:rPr>
          <w:rFonts w:ascii="Palatino Linotype" w:hAnsi="Palatino Linotype" w:cs="Arial"/>
          <w:bCs/>
          <w:i/>
          <w:noProof/>
          <w:sz w:val="22"/>
          <w:szCs w:val="22"/>
        </w:rPr>
        <w:t>Comité</w:t>
      </w:r>
      <w:r w:rsidRPr="00BD5A81">
        <w:rPr>
          <w:rFonts w:ascii="Palatino Linotype" w:hAnsi="Palatino Linotype" w:cs="Arial"/>
          <w:i/>
          <w:sz w:val="22"/>
          <w:szCs w:val="22"/>
          <w:lang w:eastAsia="es-MX"/>
        </w:rPr>
        <w:t xml:space="preserve"> de Transparencia.</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Cuarto.</w:t>
      </w:r>
      <w:r w:rsidRPr="00BD5A81">
        <w:rPr>
          <w:rFonts w:ascii="Palatino Linotype" w:hAnsi="Palatino Linotype" w:cs="Arial"/>
          <w:i/>
          <w:sz w:val="22"/>
          <w:szCs w:val="22"/>
          <w:lang w:eastAsia="es-MX"/>
        </w:rPr>
        <w:t xml:space="preserve"> </w:t>
      </w:r>
      <w:r w:rsidRPr="00BD5A81">
        <w:rPr>
          <w:rFonts w:ascii="Palatino Linotype" w:hAnsi="Palatino Linotype" w:cs="Arial"/>
          <w:b/>
          <w:i/>
          <w:sz w:val="22"/>
          <w:szCs w:val="22"/>
          <w:lang w:eastAsia="es-MX"/>
        </w:rPr>
        <w:t>Para clasificar la información como</w:t>
      </w:r>
      <w:r w:rsidRPr="00BD5A81">
        <w:rPr>
          <w:rFonts w:ascii="Palatino Linotype" w:hAnsi="Palatino Linotype" w:cs="Arial"/>
          <w:i/>
          <w:sz w:val="22"/>
          <w:szCs w:val="22"/>
          <w:lang w:eastAsia="es-MX"/>
        </w:rPr>
        <w:t xml:space="preserve"> reservada o </w:t>
      </w:r>
      <w:r w:rsidRPr="00BD5A81">
        <w:rPr>
          <w:rFonts w:ascii="Palatino Linotype" w:hAnsi="Palatino Linotype" w:cs="Arial"/>
          <w:b/>
          <w:i/>
          <w:sz w:val="22"/>
          <w:szCs w:val="22"/>
          <w:lang w:eastAsia="es-MX"/>
        </w:rPr>
        <w:t xml:space="preserve">confidencial, de manera total o parcial, el titular del </w:t>
      </w:r>
      <w:r w:rsidRPr="00BD5A81">
        <w:rPr>
          <w:rFonts w:ascii="Palatino Linotype" w:hAnsi="Palatino Linotype" w:cs="Arial"/>
          <w:b/>
          <w:bCs/>
          <w:i/>
          <w:noProof/>
          <w:sz w:val="22"/>
          <w:szCs w:val="22"/>
        </w:rPr>
        <w:t>área</w:t>
      </w:r>
      <w:r w:rsidRPr="00BD5A81">
        <w:rPr>
          <w:rFonts w:ascii="Palatino Linotype" w:hAnsi="Palatino Linotype" w:cs="Arial"/>
          <w:b/>
          <w:i/>
          <w:sz w:val="22"/>
          <w:szCs w:val="22"/>
          <w:lang w:eastAsia="es-MX"/>
        </w:rPr>
        <w:t xml:space="preserve"> del sujeto </w:t>
      </w:r>
      <w:r w:rsidRPr="00BD5A81">
        <w:rPr>
          <w:rFonts w:ascii="Palatino Linotype" w:hAnsi="Palatino Linotype" w:cs="Arial"/>
          <w:b/>
          <w:i/>
          <w:sz w:val="22"/>
          <w:szCs w:val="22"/>
        </w:rPr>
        <w:t>obligado</w:t>
      </w:r>
      <w:r w:rsidRPr="00BD5A81">
        <w:rPr>
          <w:rFonts w:ascii="Palatino Linotype" w:hAnsi="Palatino Linotype" w:cs="Arial"/>
          <w:b/>
          <w:i/>
          <w:sz w:val="22"/>
          <w:szCs w:val="22"/>
          <w:lang w:eastAsia="es-MX"/>
        </w:rPr>
        <w:t xml:space="preserve"> deberá atender lo dispuesto por el Título Sexto de la Ley General</w:t>
      </w:r>
      <w:r w:rsidRPr="00BD5A81">
        <w:rPr>
          <w:rFonts w:ascii="Palatino Linotype" w:hAnsi="Palatino Linotype" w:cs="Arial"/>
          <w:i/>
          <w:sz w:val="22"/>
          <w:szCs w:val="22"/>
          <w:lang w:eastAsia="es-MX"/>
        </w:rPr>
        <w:t>,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 xml:space="preserve">Los sujetos obligados deberán aplicar, de manera estricta, las excepciones al derecho de acceso a la </w:t>
      </w:r>
      <w:r w:rsidRPr="00BD5A81">
        <w:rPr>
          <w:rFonts w:ascii="Palatino Linotype" w:hAnsi="Palatino Linotype" w:cs="Arial"/>
          <w:bCs/>
          <w:i/>
          <w:noProof/>
          <w:sz w:val="22"/>
          <w:szCs w:val="22"/>
        </w:rPr>
        <w:t>información</w:t>
      </w:r>
      <w:r w:rsidRPr="00BD5A81">
        <w:rPr>
          <w:rFonts w:ascii="Palatino Linotype" w:hAnsi="Palatino Linotype" w:cs="Arial"/>
          <w:i/>
          <w:sz w:val="22"/>
          <w:szCs w:val="22"/>
          <w:lang w:eastAsia="es-MX"/>
        </w:rPr>
        <w:t xml:space="preserve"> y sólo </w:t>
      </w:r>
      <w:r w:rsidRPr="00BD5A81">
        <w:rPr>
          <w:rFonts w:ascii="Palatino Linotype" w:hAnsi="Palatino Linotype" w:cs="Arial"/>
          <w:i/>
          <w:sz w:val="22"/>
          <w:szCs w:val="22"/>
        </w:rPr>
        <w:t>podrán</w:t>
      </w:r>
      <w:r w:rsidRPr="00BD5A81">
        <w:rPr>
          <w:rFonts w:ascii="Palatino Linotype" w:hAnsi="Palatino Linotype" w:cs="Arial"/>
          <w:i/>
          <w:sz w:val="22"/>
          <w:szCs w:val="22"/>
          <w:lang w:eastAsia="es-MX"/>
        </w:rPr>
        <w:t xml:space="preserve"> invocarlas cuando acrediten su procedencia.</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Quinto.</w:t>
      </w:r>
      <w:r w:rsidRPr="00BD5A81">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w:t>
      </w:r>
      <w:r w:rsidRPr="00BD5A81">
        <w:rPr>
          <w:rFonts w:ascii="Palatino Linotype" w:hAnsi="Palatino Linotype" w:cs="Arial"/>
          <w:i/>
          <w:sz w:val="22"/>
          <w:szCs w:val="22"/>
        </w:rPr>
        <w:t>corresponderá</w:t>
      </w:r>
      <w:r w:rsidRPr="00BD5A81">
        <w:rPr>
          <w:rFonts w:ascii="Palatino Linotype" w:hAnsi="Palatino Linotype" w:cs="Arial"/>
          <w:i/>
          <w:sz w:val="22"/>
          <w:szCs w:val="22"/>
          <w:lang w:eastAsia="es-MX"/>
        </w:rPr>
        <w:t xml:space="preserve"> a los sujetos </w:t>
      </w:r>
      <w:r w:rsidRPr="00BD5A81">
        <w:rPr>
          <w:rFonts w:ascii="Palatino Linotype" w:hAnsi="Palatino Linotype" w:cs="Arial"/>
          <w:i/>
          <w:sz w:val="22"/>
          <w:szCs w:val="22"/>
          <w:lang w:eastAsia="es-MX"/>
        </w:rPr>
        <w:lastRenderedPageBreak/>
        <w:t>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Sexto.</w:t>
      </w:r>
      <w:r w:rsidRPr="00BD5A81">
        <w:rPr>
          <w:rFonts w:ascii="Palatino Linotype" w:hAnsi="Palatino Linotype" w:cs="Arial"/>
          <w:i/>
          <w:sz w:val="22"/>
          <w:szCs w:val="22"/>
          <w:lang w:eastAsia="es-MX"/>
        </w:rPr>
        <w:t xml:space="preserve"> Los sujetos obligados no podrán emitir acuerdos de carácter general ni particular que clasifiquen </w:t>
      </w:r>
      <w:r w:rsidRPr="00BD5A81">
        <w:rPr>
          <w:rFonts w:ascii="Palatino Linotype" w:hAnsi="Palatino Linotype" w:cs="Arial"/>
          <w:bCs/>
          <w:i/>
          <w:noProof/>
          <w:sz w:val="22"/>
          <w:szCs w:val="22"/>
        </w:rPr>
        <w:t>documentos</w:t>
      </w:r>
      <w:r w:rsidRPr="00BD5A81">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rsidR="00E611DD" w:rsidRPr="00BD5A81" w:rsidRDefault="00E611DD" w:rsidP="00E611DD">
      <w:pPr>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 xml:space="preserve">La clasificación de </w:t>
      </w:r>
      <w:r w:rsidRPr="00BD5A81">
        <w:rPr>
          <w:rFonts w:ascii="Palatino Linotype" w:hAnsi="Palatino Linotype" w:cs="Arial"/>
          <w:i/>
          <w:sz w:val="22"/>
          <w:szCs w:val="22"/>
        </w:rPr>
        <w:t>información</w:t>
      </w:r>
      <w:r w:rsidRPr="00BD5A81">
        <w:rPr>
          <w:rFonts w:ascii="Palatino Linotype" w:hAnsi="Palatino Linotype" w:cs="Arial"/>
          <w:i/>
          <w:sz w:val="22"/>
          <w:szCs w:val="22"/>
          <w:lang w:eastAsia="es-MX"/>
        </w:rPr>
        <w:t xml:space="preserve"> se realizará conforme a un análisis caso por caso, mediante la aplicación </w:t>
      </w:r>
      <w:r w:rsidRPr="00BD5A81">
        <w:rPr>
          <w:rFonts w:ascii="Palatino Linotype" w:hAnsi="Palatino Linotype" w:cs="Arial"/>
          <w:bCs/>
          <w:i/>
          <w:noProof/>
          <w:sz w:val="22"/>
          <w:szCs w:val="22"/>
        </w:rPr>
        <w:t>de</w:t>
      </w:r>
      <w:r w:rsidRPr="00BD5A81">
        <w:rPr>
          <w:rFonts w:ascii="Palatino Linotype" w:hAnsi="Palatino Linotype" w:cs="Arial"/>
          <w:i/>
          <w:sz w:val="22"/>
          <w:szCs w:val="22"/>
          <w:lang w:eastAsia="es-MX"/>
        </w:rPr>
        <w:t xml:space="preserve"> la prueba de daño y de interés público.</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Séptimo.</w:t>
      </w:r>
      <w:r w:rsidRPr="00BD5A81">
        <w:rPr>
          <w:rFonts w:ascii="Palatino Linotype" w:hAnsi="Palatino Linotype" w:cs="Arial"/>
          <w:i/>
          <w:sz w:val="22"/>
          <w:szCs w:val="22"/>
          <w:lang w:eastAsia="es-MX"/>
        </w:rPr>
        <w:t xml:space="preserve"> La clasificación </w:t>
      </w:r>
      <w:r w:rsidRPr="00BD5A81">
        <w:rPr>
          <w:rFonts w:ascii="Palatino Linotype" w:hAnsi="Palatino Linotype" w:cs="Arial"/>
          <w:bCs/>
          <w:i/>
          <w:noProof/>
          <w:sz w:val="22"/>
          <w:szCs w:val="22"/>
        </w:rPr>
        <w:t>de</w:t>
      </w:r>
      <w:r w:rsidRPr="00BD5A81">
        <w:rPr>
          <w:rFonts w:ascii="Palatino Linotype" w:hAnsi="Palatino Linotype" w:cs="Arial"/>
          <w:i/>
          <w:sz w:val="22"/>
          <w:szCs w:val="22"/>
          <w:lang w:eastAsia="es-MX"/>
        </w:rPr>
        <w:t xml:space="preserve"> la </w:t>
      </w:r>
      <w:r w:rsidRPr="00BD5A81">
        <w:rPr>
          <w:rFonts w:ascii="Palatino Linotype" w:hAnsi="Palatino Linotype" w:cs="Arial"/>
          <w:i/>
          <w:sz w:val="22"/>
          <w:szCs w:val="22"/>
        </w:rPr>
        <w:t>información</w:t>
      </w:r>
      <w:r w:rsidRPr="00BD5A81">
        <w:rPr>
          <w:rFonts w:ascii="Palatino Linotype" w:hAnsi="Palatino Linotype" w:cs="Arial"/>
          <w:i/>
          <w:sz w:val="22"/>
          <w:szCs w:val="22"/>
          <w:lang w:eastAsia="es-MX"/>
        </w:rPr>
        <w:t xml:space="preserve"> se llevará a cabo en el momento en que:</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I.</w:t>
      </w:r>
      <w:r w:rsidRPr="00BD5A81">
        <w:rPr>
          <w:rFonts w:ascii="Palatino Linotype" w:hAnsi="Palatino Linotype" w:cs="Arial"/>
          <w:i/>
          <w:sz w:val="22"/>
          <w:szCs w:val="22"/>
          <w:lang w:eastAsia="es-MX"/>
        </w:rPr>
        <w:t xml:space="preserve"> Se reciba una solicitud de acceso a la información;</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II.</w:t>
      </w:r>
      <w:r w:rsidRPr="00BD5A81">
        <w:rPr>
          <w:rFonts w:ascii="Palatino Linotype" w:hAnsi="Palatino Linotype" w:cs="Arial"/>
          <w:i/>
          <w:sz w:val="22"/>
          <w:szCs w:val="22"/>
          <w:lang w:eastAsia="es-MX"/>
        </w:rPr>
        <w:t xml:space="preserve"> Se determine </w:t>
      </w:r>
      <w:r w:rsidRPr="00BD5A81">
        <w:rPr>
          <w:rFonts w:ascii="Palatino Linotype" w:hAnsi="Palatino Linotype" w:cs="Arial"/>
          <w:bCs/>
          <w:i/>
          <w:noProof/>
          <w:sz w:val="22"/>
          <w:szCs w:val="22"/>
        </w:rPr>
        <w:t>mediante</w:t>
      </w:r>
      <w:r w:rsidRPr="00BD5A81">
        <w:rPr>
          <w:rFonts w:ascii="Palatino Linotype" w:hAnsi="Palatino Linotype" w:cs="Arial"/>
          <w:i/>
          <w:sz w:val="22"/>
          <w:szCs w:val="22"/>
          <w:lang w:eastAsia="es-MX"/>
        </w:rPr>
        <w:t xml:space="preserve"> resolución de autoridad competente, o</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III.</w:t>
      </w:r>
      <w:r w:rsidRPr="00BD5A81">
        <w:rPr>
          <w:rFonts w:ascii="Palatino Linotype" w:hAnsi="Palatino Linotype" w:cs="Arial"/>
          <w:i/>
          <w:sz w:val="22"/>
          <w:szCs w:val="22"/>
          <w:lang w:eastAsia="es-MX"/>
        </w:rPr>
        <w:t xml:space="preserve"> Se generen </w:t>
      </w:r>
      <w:r w:rsidRPr="00BD5A81">
        <w:rPr>
          <w:rFonts w:ascii="Palatino Linotype" w:hAnsi="Palatino Linotype" w:cs="Arial"/>
          <w:bCs/>
          <w:i/>
          <w:noProof/>
          <w:sz w:val="22"/>
          <w:szCs w:val="22"/>
        </w:rPr>
        <w:t>versiones</w:t>
      </w:r>
      <w:r w:rsidRPr="00BD5A81">
        <w:rPr>
          <w:rFonts w:ascii="Palatino Linotype" w:hAnsi="Palatino Linotype" w:cs="Arial"/>
          <w:i/>
          <w:sz w:val="22"/>
          <w:szCs w:val="22"/>
          <w:lang w:eastAsia="es-MX"/>
        </w:rPr>
        <w:t xml:space="preserve"> públicas para dar cumplimiento a las obligaciones de transparencia previstas en la Ley General, la Ley Federal y las correspondientes de las entidades federativas.</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 xml:space="preserve">Los titulares de las áreas deberán revisar la clasificación al momento de la recepción de una solicitud de </w:t>
      </w:r>
      <w:r w:rsidRPr="00BD5A81">
        <w:rPr>
          <w:rFonts w:ascii="Palatino Linotype" w:hAnsi="Palatino Linotype" w:cs="Arial"/>
          <w:bCs/>
          <w:i/>
          <w:noProof/>
          <w:sz w:val="22"/>
          <w:szCs w:val="22"/>
        </w:rPr>
        <w:t>acceso</w:t>
      </w:r>
      <w:r w:rsidRPr="00BD5A81">
        <w:rPr>
          <w:rFonts w:ascii="Palatino Linotype" w:hAnsi="Palatino Linotype" w:cs="Arial"/>
          <w:i/>
          <w:sz w:val="22"/>
          <w:szCs w:val="22"/>
          <w:lang w:eastAsia="es-MX"/>
        </w:rPr>
        <w:t xml:space="preserve"> a la información, para verificar si encuadra en una causal de reserva o de confidencialidad.</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Octavo.</w:t>
      </w:r>
      <w:r w:rsidRPr="00BD5A81">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w:t>
      </w:r>
      <w:r w:rsidRPr="00BD5A81">
        <w:rPr>
          <w:rFonts w:ascii="Palatino Linotype" w:hAnsi="Palatino Linotype" w:cs="Arial"/>
          <w:bCs/>
          <w:i/>
          <w:noProof/>
          <w:sz w:val="22"/>
          <w:szCs w:val="22"/>
        </w:rPr>
        <w:t>expresamente</w:t>
      </w:r>
      <w:r w:rsidRPr="00BD5A81">
        <w:rPr>
          <w:rFonts w:ascii="Palatino Linotype" w:hAnsi="Palatino Linotype" w:cs="Arial"/>
          <w:i/>
          <w:sz w:val="22"/>
          <w:szCs w:val="22"/>
          <w:lang w:eastAsia="es-MX"/>
        </w:rPr>
        <w:t xml:space="preserve"> le otorga el carácter de reservada o confidencial.</w:t>
      </w:r>
    </w:p>
    <w:p w:rsidR="00E611DD" w:rsidRPr="00BD5A81" w:rsidRDefault="00E611DD" w:rsidP="00E611DD">
      <w:pPr>
        <w:autoSpaceDE w:val="0"/>
        <w:autoSpaceDN w:val="0"/>
        <w:adjustRightInd w:val="0"/>
        <w:ind w:left="851" w:right="902"/>
        <w:jc w:val="both"/>
        <w:rPr>
          <w:rFonts w:ascii="Palatino Linotype" w:hAnsi="Palatino Linotype" w:cs="Arial"/>
          <w:bCs/>
          <w:i/>
          <w:noProof/>
          <w:sz w:val="22"/>
          <w:szCs w:val="22"/>
        </w:rPr>
      </w:pPr>
      <w:r w:rsidRPr="00BD5A81">
        <w:rPr>
          <w:rFonts w:ascii="Palatino Linotype" w:hAnsi="Palatino Linotype" w:cs="Arial"/>
          <w:i/>
          <w:sz w:val="22"/>
          <w:szCs w:val="22"/>
          <w:lang w:eastAsia="es-MX"/>
        </w:rPr>
        <w:t xml:space="preserve">Para </w:t>
      </w:r>
      <w:r w:rsidRPr="00BD5A81">
        <w:rPr>
          <w:rFonts w:ascii="Palatino Linotype" w:hAnsi="Palatino Linotype" w:cs="Arial"/>
          <w:bCs/>
          <w:i/>
          <w:noProof/>
          <w:sz w:val="22"/>
          <w:szCs w:val="22"/>
        </w:rPr>
        <w:t xml:space="preserve">motivar la clasificación se deberán señalar las razones o circunstancias especiales que lo </w:t>
      </w:r>
      <w:r w:rsidRPr="00BD5A81">
        <w:rPr>
          <w:rFonts w:ascii="Palatino Linotype" w:hAnsi="Palatino Linotype" w:cs="Arial"/>
          <w:i/>
          <w:sz w:val="22"/>
          <w:szCs w:val="22"/>
          <w:lang w:eastAsia="es-MX"/>
        </w:rPr>
        <w:t>llevaron</w:t>
      </w:r>
      <w:r w:rsidRPr="00BD5A81">
        <w:rPr>
          <w:rFonts w:ascii="Palatino Linotype" w:hAnsi="Palatino Linotype" w:cs="Arial"/>
          <w:bCs/>
          <w:i/>
          <w:noProof/>
          <w:sz w:val="22"/>
          <w:szCs w:val="22"/>
        </w:rPr>
        <w:t xml:space="preserve"> a concluir que el caso particular se ajusta al supuesto previsto por la norma legal invocada como fundamento.</w:t>
      </w:r>
    </w:p>
    <w:p w:rsidR="00E611DD" w:rsidRPr="00BD5A81" w:rsidRDefault="00E611DD" w:rsidP="00E611DD">
      <w:pPr>
        <w:autoSpaceDE w:val="0"/>
        <w:autoSpaceDN w:val="0"/>
        <w:adjustRightInd w:val="0"/>
        <w:ind w:left="851" w:right="902"/>
        <w:jc w:val="both"/>
        <w:rPr>
          <w:rFonts w:ascii="Palatino Linotype" w:hAnsi="Palatino Linotype" w:cs="Arial"/>
          <w:bCs/>
          <w:i/>
          <w:noProof/>
          <w:sz w:val="22"/>
          <w:szCs w:val="22"/>
        </w:rPr>
      </w:pPr>
      <w:r w:rsidRPr="00BD5A81">
        <w:rPr>
          <w:rFonts w:ascii="Palatino Linotype" w:hAnsi="Palatino Linotype" w:cs="Arial"/>
          <w:bCs/>
          <w:i/>
          <w:noProof/>
          <w:sz w:val="22"/>
          <w:szCs w:val="22"/>
        </w:rPr>
        <w:t xml:space="preserve">En caso de referirse a información reservada, la motivación de la clasificación también deberá comprender las circunstancias que justifican el establecimiento de determinado plazo </w:t>
      </w:r>
      <w:r w:rsidRPr="00BD5A81">
        <w:rPr>
          <w:rFonts w:ascii="Palatino Linotype" w:hAnsi="Palatino Linotype" w:cs="Arial"/>
          <w:i/>
          <w:sz w:val="22"/>
          <w:szCs w:val="22"/>
          <w:lang w:eastAsia="es-MX"/>
        </w:rPr>
        <w:t>de</w:t>
      </w:r>
      <w:r w:rsidRPr="00BD5A81">
        <w:rPr>
          <w:rFonts w:ascii="Palatino Linotype" w:hAnsi="Palatino Linotype" w:cs="Arial"/>
          <w:bCs/>
          <w:i/>
          <w:noProof/>
          <w:sz w:val="22"/>
          <w:szCs w:val="22"/>
        </w:rPr>
        <w:t xml:space="preserve"> </w:t>
      </w:r>
      <w:r w:rsidRPr="00BD5A81">
        <w:rPr>
          <w:rFonts w:ascii="Palatino Linotype" w:hAnsi="Palatino Linotype" w:cs="Arial"/>
          <w:i/>
          <w:sz w:val="22"/>
          <w:szCs w:val="22"/>
          <w:lang w:eastAsia="es-MX"/>
        </w:rPr>
        <w:t>reserva</w:t>
      </w:r>
      <w:r w:rsidRPr="00BD5A81">
        <w:rPr>
          <w:rFonts w:ascii="Palatino Linotype" w:hAnsi="Palatino Linotype" w:cs="Arial"/>
          <w:bCs/>
          <w:i/>
          <w:noProof/>
          <w:sz w:val="22"/>
          <w:szCs w:val="22"/>
        </w:rPr>
        <w:t>.</w:t>
      </w:r>
    </w:p>
    <w:p w:rsidR="00E611DD" w:rsidRPr="00BD5A81" w:rsidRDefault="00E611DD" w:rsidP="00E611DD">
      <w:pPr>
        <w:autoSpaceDE w:val="0"/>
        <w:autoSpaceDN w:val="0"/>
        <w:adjustRightInd w:val="0"/>
        <w:ind w:left="851" w:right="902"/>
        <w:jc w:val="both"/>
        <w:rPr>
          <w:rFonts w:ascii="Palatino Linotype" w:hAnsi="Palatino Linotype" w:cs="Arial"/>
          <w:bCs/>
          <w:i/>
          <w:noProof/>
          <w:sz w:val="22"/>
          <w:szCs w:val="22"/>
        </w:rPr>
      </w:pPr>
      <w:r w:rsidRPr="00BD5A81">
        <w:rPr>
          <w:rFonts w:ascii="Palatino Linotype" w:hAnsi="Palatino Linotype" w:cs="Arial"/>
          <w:i/>
          <w:sz w:val="22"/>
          <w:szCs w:val="22"/>
          <w:lang w:eastAsia="es-MX"/>
        </w:rPr>
        <w:t>Tratándose</w:t>
      </w:r>
      <w:r w:rsidRPr="00BD5A81">
        <w:rPr>
          <w:rFonts w:ascii="Palatino Linotype" w:hAnsi="Palatino Linotype" w:cs="Arial"/>
          <w:bCs/>
          <w:i/>
          <w:noProof/>
          <w:sz w:val="22"/>
          <w:szCs w:val="22"/>
        </w:rPr>
        <w:t xml:space="preserve"> de información clasificada como confidencial respecto de la cual se haya </w:t>
      </w:r>
      <w:r w:rsidRPr="00BD5A81">
        <w:rPr>
          <w:rFonts w:ascii="Palatino Linotype" w:hAnsi="Palatino Linotype" w:cs="Arial"/>
          <w:i/>
          <w:sz w:val="22"/>
          <w:szCs w:val="22"/>
          <w:lang w:eastAsia="es-MX"/>
        </w:rPr>
        <w:t>determinado</w:t>
      </w:r>
      <w:r w:rsidRPr="00BD5A81">
        <w:rPr>
          <w:rFonts w:ascii="Palatino Linotype" w:hAnsi="Palatino Linotype" w:cs="Arial"/>
          <w:bCs/>
          <w:i/>
          <w:noProof/>
          <w:sz w:val="22"/>
          <w:szCs w:val="22"/>
        </w:rPr>
        <w:t xml:space="preserve"> </w:t>
      </w:r>
      <w:r w:rsidRPr="00BD5A81">
        <w:rPr>
          <w:rFonts w:ascii="Palatino Linotype" w:hAnsi="Palatino Linotype" w:cs="Arial"/>
          <w:i/>
          <w:sz w:val="22"/>
          <w:szCs w:val="22"/>
          <w:lang w:eastAsia="es-MX"/>
        </w:rPr>
        <w:t>su</w:t>
      </w:r>
      <w:r w:rsidRPr="00BD5A81">
        <w:rPr>
          <w:rFonts w:ascii="Palatino Linotype" w:hAnsi="Palatino Linotype" w:cs="Arial"/>
          <w:bCs/>
          <w:i/>
          <w:noProof/>
          <w:sz w:val="22"/>
          <w:szCs w:val="22"/>
        </w:rPr>
        <w:t xml:space="preserve"> conservación permanente por tener valor histórico, ésta conservará tal carácter de conformidad con la normativa aplicable en materia de archivos.</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Cs/>
          <w:i/>
          <w:noProof/>
          <w:sz w:val="22"/>
          <w:szCs w:val="22"/>
        </w:rPr>
        <w:t>Los documentos contenidos</w:t>
      </w:r>
      <w:r w:rsidRPr="00BD5A81">
        <w:rPr>
          <w:rFonts w:ascii="Palatino Linotype" w:hAnsi="Palatino Linotype" w:cs="Arial"/>
          <w:i/>
          <w:sz w:val="22"/>
          <w:szCs w:val="22"/>
          <w:lang w:eastAsia="es-MX"/>
        </w:rPr>
        <w:t xml:space="preserve"> en los archivos históricos y los identificados como históricos confidenciales no serán susceptibles de clasificación como reservados.</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lastRenderedPageBreak/>
        <w:t>Noveno.</w:t>
      </w:r>
      <w:r w:rsidRPr="00BD5A81">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Décimo.</w:t>
      </w:r>
      <w:r w:rsidRPr="00BD5A81">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w:t>
      </w:r>
      <w:r w:rsidRPr="00BD5A81">
        <w:rPr>
          <w:rFonts w:ascii="Palatino Linotype" w:hAnsi="Palatino Linotype" w:cs="Arial"/>
          <w:i/>
          <w:sz w:val="22"/>
          <w:szCs w:val="22"/>
        </w:rPr>
        <w:t>documentos</w:t>
      </w:r>
      <w:r w:rsidRPr="00BD5A81">
        <w:rPr>
          <w:rFonts w:ascii="Palatino Linotype" w:hAnsi="Palatino Linotype" w:cs="Arial"/>
          <w:i/>
          <w:sz w:val="22"/>
          <w:szCs w:val="22"/>
          <w:lang w:eastAsia="es-MX"/>
        </w:rPr>
        <w:t xml:space="preserve">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BD5A81">
        <w:rPr>
          <w:rFonts w:ascii="Palatino Linotype" w:hAnsi="Palatino Linotype" w:cs="Arial"/>
          <w:i/>
          <w:sz w:val="22"/>
          <w:szCs w:val="22"/>
        </w:rPr>
        <w:t>que</w:t>
      </w:r>
      <w:r w:rsidRPr="00BD5A81">
        <w:rPr>
          <w:rFonts w:ascii="Palatino Linotype" w:hAnsi="Palatino Linotype" w:cs="Arial"/>
          <w:i/>
          <w:sz w:val="22"/>
          <w:szCs w:val="22"/>
          <w:lang w:eastAsia="es-MX"/>
        </w:rPr>
        <w:t xml:space="preserve"> rija la actuación del sujeto obligado.</w:t>
      </w:r>
    </w:p>
    <w:p w:rsidR="00E611DD" w:rsidRPr="00BD5A81" w:rsidRDefault="00E611DD" w:rsidP="00E611DD">
      <w:pPr>
        <w:autoSpaceDE w:val="0"/>
        <w:autoSpaceDN w:val="0"/>
        <w:adjustRightInd w:val="0"/>
        <w:ind w:left="851" w:right="902"/>
        <w:jc w:val="both"/>
        <w:rPr>
          <w:rFonts w:ascii="Palatino Linotype" w:hAnsi="Palatino Linotype" w:cs="Arial"/>
          <w:i/>
          <w:sz w:val="22"/>
          <w:szCs w:val="22"/>
          <w:lang w:eastAsia="es-MX"/>
        </w:rPr>
      </w:pPr>
      <w:r w:rsidRPr="00BD5A81">
        <w:rPr>
          <w:rFonts w:ascii="Palatino Linotype" w:hAnsi="Palatino Linotype" w:cs="Arial"/>
          <w:b/>
          <w:i/>
          <w:sz w:val="22"/>
          <w:szCs w:val="22"/>
          <w:lang w:eastAsia="es-MX"/>
        </w:rPr>
        <w:t>Décimo primero.</w:t>
      </w:r>
      <w:r w:rsidRPr="00BD5A81">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 </w:t>
      </w:r>
      <w:r w:rsidRPr="00BD5A81">
        <w:rPr>
          <w:rFonts w:ascii="Palatino Linotype" w:hAnsi="Palatino Linotype" w:cs="Arial"/>
          <w:i/>
          <w:sz w:val="22"/>
          <w:szCs w:val="22"/>
        </w:rPr>
        <w:t>(Sic)</w:t>
      </w:r>
    </w:p>
    <w:p w:rsidR="00E611DD" w:rsidRPr="00BD5A81" w:rsidRDefault="00E611DD" w:rsidP="00E611DD">
      <w:pPr>
        <w:ind w:left="851" w:right="902"/>
        <w:jc w:val="both"/>
        <w:rPr>
          <w:rFonts w:ascii="Palatino Linotype" w:hAnsi="Palatino Linotype" w:cs="Arial"/>
          <w:sz w:val="22"/>
          <w:szCs w:val="22"/>
          <w:lang w:eastAsia="es-MX"/>
        </w:rPr>
      </w:pPr>
      <w:r w:rsidRPr="00BD5A81">
        <w:rPr>
          <w:rFonts w:ascii="Palatino Linotype" w:hAnsi="Palatino Linotype" w:cs="Arial"/>
          <w:sz w:val="22"/>
          <w:szCs w:val="22"/>
          <w:lang w:eastAsia="es-MX"/>
        </w:rPr>
        <w:t>(Énfasis Añadido)</w:t>
      </w:r>
    </w:p>
    <w:p w:rsidR="00E611DD" w:rsidRPr="00BD5A81" w:rsidRDefault="00E611DD" w:rsidP="00E611DD">
      <w:pPr>
        <w:spacing w:before="240" w:after="240" w:line="360" w:lineRule="auto"/>
        <w:jc w:val="both"/>
        <w:rPr>
          <w:rFonts w:ascii="Palatino Linotype" w:hAnsi="Palatino Linotype" w:cs="Arial"/>
        </w:rPr>
      </w:pPr>
      <w:r w:rsidRPr="00BD5A81">
        <w:rPr>
          <w:rFonts w:ascii="Palatino Linotype" w:hAnsi="Palatino Linotype" w:cs="Arial"/>
        </w:rPr>
        <w:t>Por lo tanto,</w:t>
      </w:r>
      <w:r w:rsidRPr="00BD5A81">
        <w:rPr>
          <w:rFonts w:ascii="Palatino Linotype" w:hAnsi="Palatino Linotype"/>
        </w:rPr>
        <w:t xml:space="preserve"> es importante referir que </w:t>
      </w:r>
      <w:r w:rsidRPr="00BD5A81">
        <w:rPr>
          <w:rFonts w:ascii="Palatino Linotype" w:hAnsi="Palatino Linotype"/>
          <w:b/>
        </w:rPr>
        <w:t>EL SUJETO OBLIGADO</w:t>
      </w:r>
      <w:r w:rsidRPr="00BD5A81">
        <w:rPr>
          <w:rFonts w:ascii="Palatino Linotype" w:hAnsi="Palatino Linotype"/>
        </w:rPr>
        <w:t xml:space="preserve"> deberá seguir el procedimiento legal establecido para su </w:t>
      </w:r>
      <w:r w:rsidRPr="00BD5A81">
        <w:rPr>
          <w:rFonts w:ascii="Palatino Linotype" w:hAnsi="Palatino Linotype"/>
          <w:lang w:eastAsia="es-MX"/>
        </w:rPr>
        <w:t>clasificación</w:t>
      </w:r>
      <w:r w:rsidRPr="00BD5A81">
        <w:rPr>
          <w:rFonts w:ascii="Palatino Linotype" w:hAnsi="Palatino Linotype"/>
        </w:rPr>
        <w:t>, esto es, que su Comité de</w:t>
      </w:r>
      <w:r w:rsidRPr="00BD5A81">
        <w:rPr>
          <w:rFonts w:ascii="Palatino Linotype" w:hAnsi="Palatino Linotype" w:cs="Arial"/>
        </w:rPr>
        <w:t xml:space="preserve"> Transparencia emita un Acuerdo de Clasificación que cumpla con las formalidades previstas, antes citadas</w:t>
      </w:r>
      <w:r w:rsidRPr="00BD5A81">
        <w:rPr>
          <w:rFonts w:ascii="Palatino Linotype" w:hAnsi="Palatino Linotype" w:cs="Arial"/>
          <w:b/>
        </w:rPr>
        <w:t xml:space="preserve"> </w:t>
      </w:r>
      <w:r w:rsidRPr="00BD5A81">
        <w:rPr>
          <w:rFonts w:ascii="Palatino Linotype" w:hAnsi="Palatino Linotype" w:cs="Arial"/>
        </w:rPr>
        <w:t xml:space="preserve">que lo sustente, en el </w:t>
      </w:r>
      <w:r w:rsidRPr="00BD5A81">
        <w:rPr>
          <w:rFonts w:ascii="Palatino Linotype" w:hAnsi="Palatino Linotype" w:cs="Arial"/>
          <w:lang w:eastAsia="es-MX"/>
        </w:rPr>
        <w:t>que</w:t>
      </w:r>
      <w:r w:rsidRPr="00BD5A81">
        <w:rPr>
          <w:rFonts w:ascii="Palatino Linotype" w:hAnsi="Palatino Linotype" w:cs="Arial"/>
        </w:rPr>
        <w:t xml:space="preserv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w:t>
      </w:r>
      <w:r w:rsidRPr="00BD5A81">
        <w:rPr>
          <w:rFonts w:ascii="Palatino Linotype" w:hAnsi="Palatino Linotype" w:cs="Arial"/>
        </w:rPr>
        <w:lastRenderedPageBreak/>
        <w:t>conocer o comprender porque no aparecen en la documentación respectiva, es decir, si no se exponen de manera puntual las razones de ello se estaría violentando desde un inicio el derecho de acceso a la información del solicitante.</w:t>
      </w:r>
    </w:p>
    <w:p w:rsidR="00E611DD" w:rsidRPr="00BD5A81" w:rsidRDefault="00E611DD" w:rsidP="00E611DD">
      <w:pPr>
        <w:spacing w:before="240" w:after="240" w:line="360" w:lineRule="auto"/>
        <w:jc w:val="both"/>
        <w:rPr>
          <w:rFonts w:ascii="Palatino Linotype" w:hAnsi="Palatino Linotype" w:cs="Arial"/>
          <w:b/>
        </w:rPr>
      </w:pPr>
      <w:r w:rsidRPr="00BD5A81">
        <w:rPr>
          <w:rFonts w:ascii="Palatino Linotype" w:hAnsi="Palatino Linotype" w:cs="Arial"/>
        </w:rPr>
        <w:t xml:space="preserve">En mérito de lo ya expuesto, el Pleno de este Instituto determina que las razones o motivos de inconformidad devienen de </w:t>
      </w:r>
      <w:r w:rsidRPr="00BD5A81">
        <w:rPr>
          <w:rFonts w:ascii="Palatino Linotype" w:hAnsi="Palatino Linotype" w:cs="Arial"/>
          <w:b/>
        </w:rPr>
        <w:t>fundadas</w:t>
      </w:r>
      <w:r w:rsidRPr="00BD5A81">
        <w:rPr>
          <w:rFonts w:ascii="Palatino Linotype" w:hAnsi="Palatino Linotype" w:cs="Arial"/>
        </w:rPr>
        <w:t xml:space="preserve">, toda vez que conforme al estudio realizado la respuesta otorgada no satisfizo el derecho de acceso a la información del particular, por lo que se actualiza la hipótesis prevista en la fracción V del artículo 179 de la </w:t>
      </w:r>
      <w:r w:rsidRPr="00BD5A81">
        <w:rPr>
          <w:rFonts w:ascii="Palatino Linotype" w:hAnsi="Palatino Linotype" w:cs="Arial"/>
          <w:lang w:eastAsia="es-MX"/>
        </w:rPr>
        <w:t>Ley de Transparencia y Acceso a la Información Pública del Estado de México y Municipios</w:t>
      </w:r>
      <w:r w:rsidRPr="00BD5A81">
        <w:rPr>
          <w:rFonts w:ascii="Palatino Linotype" w:hAnsi="Palatino Linotype" w:cs="Arial"/>
        </w:rPr>
        <w:t>, y en términos de lo dispuesto en el artículo 186</w:t>
      </w:r>
      <w:r w:rsidR="00384963" w:rsidRPr="00BD5A81">
        <w:rPr>
          <w:rFonts w:ascii="Palatino Linotype" w:hAnsi="Palatino Linotype" w:cs="Arial"/>
        </w:rPr>
        <w:t>,</w:t>
      </w:r>
      <w:r w:rsidRPr="00BD5A81">
        <w:rPr>
          <w:rFonts w:ascii="Palatino Linotype" w:hAnsi="Palatino Linotype" w:cs="Arial"/>
        </w:rPr>
        <w:t xml:space="preserve"> fracción III de la Ley de Transparencia antes referida, se determina </w:t>
      </w:r>
      <w:r w:rsidR="0044072F" w:rsidRPr="00BD5A81">
        <w:rPr>
          <w:rFonts w:ascii="Palatino Linotype" w:hAnsi="Palatino Linotype" w:cs="Arial"/>
          <w:b/>
        </w:rPr>
        <w:t>MODIFICA</w:t>
      </w:r>
      <w:r w:rsidRPr="00BD5A81">
        <w:rPr>
          <w:rFonts w:ascii="Palatino Linotype" w:hAnsi="Palatino Linotype" w:cs="Arial"/>
          <w:b/>
        </w:rPr>
        <w:t>R</w:t>
      </w:r>
      <w:r w:rsidRPr="00BD5A81">
        <w:rPr>
          <w:rFonts w:ascii="Palatino Linotype" w:hAnsi="Palatino Linotype" w:cs="Arial"/>
        </w:rPr>
        <w:t xml:space="preserve"> la respuesta del </w:t>
      </w:r>
      <w:r w:rsidRPr="00BD5A81">
        <w:rPr>
          <w:rFonts w:ascii="Palatino Linotype" w:hAnsi="Palatino Linotype" w:cs="Arial"/>
          <w:b/>
        </w:rPr>
        <w:t>SUJETO OBLIGADO Ayuntamiento de Ixtlahuaca</w:t>
      </w:r>
      <w:r w:rsidRPr="00BD5A81">
        <w:rPr>
          <w:rFonts w:ascii="Palatino Linotype" w:hAnsi="Palatino Linotype" w:cs="Arial"/>
        </w:rPr>
        <w:t>, y ordenar la entrega a</w:t>
      </w:r>
      <w:r w:rsidR="00384963" w:rsidRPr="00BD5A81">
        <w:rPr>
          <w:rFonts w:ascii="Palatino Linotype" w:hAnsi="Palatino Linotype" w:cs="Arial"/>
        </w:rPr>
        <w:t xml:space="preserve"> </w:t>
      </w:r>
      <w:r w:rsidR="00384963" w:rsidRPr="00BD5A81">
        <w:rPr>
          <w:rFonts w:ascii="Palatino Linotype" w:hAnsi="Palatino Linotype" w:cs="Arial"/>
          <w:b/>
        </w:rPr>
        <w:t>LA</w:t>
      </w:r>
      <w:r w:rsidRPr="00BD5A81">
        <w:rPr>
          <w:rFonts w:ascii="Palatino Linotype" w:hAnsi="Palatino Linotype" w:cs="Arial"/>
        </w:rPr>
        <w:t xml:space="preserve"> </w:t>
      </w:r>
      <w:r w:rsidRPr="00BD5A81">
        <w:rPr>
          <w:rFonts w:ascii="Palatino Linotype" w:hAnsi="Palatino Linotype" w:cs="Arial"/>
          <w:b/>
        </w:rPr>
        <w:t>RECURRENTE</w:t>
      </w:r>
      <w:r w:rsidRPr="00BD5A81">
        <w:rPr>
          <w:rFonts w:ascii="Palatino Linotype" w:hAnsi="Palatino Linotype" w:cs="Arial"/>
        </w:rPr>
        <w:t xml:space="preserve"> de la información que ha quedado precisada</w:t>
      </w:r>
      <w:r w:rsidRPr="00BD5A81">
        <w:rPr>
          <w:rFonts w:ascii="Palatino Linotype" w:hAnsi="Palatino Linotype" w:cs="Arial"/>
          <w:b/>
        </w:rPr>
        <w:t>.</w:t>
      </w:r>
    </w:p>
    <w:p w:rsidR="00E611DD" w:rsidRPr="00BD5A81" w:rsidRDefault="00E611DD" w:rsidP="00E611DD">
      <w:pPr>
        <w:autoSpaceDE w:val="0"/>
        <w:autoSpaceDN w:val="0"/>
        <w:adjustRightInd w:val="0"/>
        <w:spacing w:before="240" w:after="240" w:line="360" w:lineRule="auto"/>
        <w:jc w:val="both"/>
        <w:rPr>
          <w:rFonts w:ascii="Palatino Linotype" w:eastAsia="Calibri" w:hAnsi="Palatino Linotype" w:cs="Arial"/>
        </w:rPr>
      </w:pPr>
      <w:r w:rsidRPr="00BD5A81">
        <w:rPr>
          <w:rFonts w:ascii="Palatino Linotype" w:eastAsia="Calibri" w:hAnsi="Palatino Linotype" w:cs="Arial"/>
        </w:rPr>
        <w:t xml:space="preserve">Así, con </w:t>
      </w:r>
      <w:r w:rsidRPr="00BD5A81">
        <w:rPr>
          <w:rFonts w:ascii="Palatino Linotype" w:hAnsi="Palatino Linotype" w:cs="Arial"/>
        </w:rPr>
        <w:t>fundamento</w:t>
      </w:r>
      <w:r w:rsidRPr="00BD5A81">
        <w:rPr>
          <w:rFonts w:ascii="Palatino Linotype" w:eastAsia="Calibri" w:hAnsi="Palatino Linotype" w:cs="Arial"/>
        </w:rPr>
        <w:t xml:space="preserve"> en lo prescrito en los artículos 5 párrafos </w:t>
      </w:r>
      <w:r w:rsidRPr="00BD5A81">
        <w:rPr>
          <w:rFonts w:ascii="Palatino Linotype" w:hAnsi="Palatino Linotype"/>
        </w:rPr>
        <w:t>vigésimo, vigésimo primero y vigésimo segundo fracciones IV y V</w:t>
      </w:r>
      <w:r w:rsidRPr="00BD5A81">
        <w:rPr>
          <w:rFonts w:ascii="Palatino Linotype" w:eastAsia="Calibri" w:hAnsi="Palatino Linotype" w:cs="Arial"/>
        </w:rPr>
        <w:t xml:space="preserve"> de la Constitución Política del Estado Libre y Soberano de México; </w:t>
      </w:r>
      <w:r w:rsidRPr="00BD5A81">
        <w:rPr>
          <w:rFonts w:ascii="Palatino Linotype" w:hAnsi="Palatino Linotype"/>
        </w:rPr>
        <w:t>2</w:t>
      </w:r>
      <w:r w:rsidR="00384963" w:rsidRPr="00BD5A81">
        <w:rPr>
          <w:rFonts w:ascii="Palatino Linotype" w:hAnsi="Palatino Linotype"/>
        </w:rPr>
        <w:t>,</w:t>
      </w:r>
      <w:r w:rsidRPr="00BD5A81">
        <w:rPr>
          <w:rFonts w:ascii="Palatino Linotype" w:hAnsi="Palatino Linotype"/>
        </w:rPr>
        <w:t xml:space="preserve"> fracción II, 9, 29, 36</w:t>
      </w:r>
      <w:r w:rsidR="00384963" w:rsidRPr="00BD5A81">
        <w:rPr>
          <w:rFonts w:ascii="Palatino Linotype" w:hAnsi="Palatino Linotype"/>
        </w:rPr>
        <w:t>,</w:t>
      </w:r>
      <w:r w:rsidRPr="00BD5A81">
        <w:rPr>
          <w:rFonts w:ascii="Palatino Linotype" w:hAnsi="Palatino Linotype"/>
        </w:rPr>
        <w:t xml:space="preserve"> fracciones I y II, 176, 178, 179, 181, 185</w:t>
      </w:r>
      <w:r w:rsidR="00384963" w:rsidRPr="00BD5A81">
        <w:rPr>
          <w:rFonts w:ascii="Palatino Linotype" w:hAnsi="Palatino Linotype"/>
        </w:rPr>
        <w:t>,</w:t>
      </w:r>
      <w:r w:rsidRPr="00BD5A81">
        <w:rPr>
          <w:rFonts w:ascii="Palatino Linotype" w:hAnsi="Palatino Linotype"/>
        </w:rPr>
        <w:t xml:space="preserve"> fracción I, 186 y 188</w:t>
      </w:r>
      <w:r w:rsidRPr="00BD5A81">
        <w:rPr>
          <w:rFonts w:ascii="Palatino Linotype" w:eastAsia="Calibri" w:hAnsi="Palatino Linotype" w:cs="Arial"/>
        </w:rPr>
        <w:t xml:space="preserve"> de la Ley de Transparencia y Acceso a la Información Pública del Estado de México y Municipios, este Pleno:</w:t>
      </w:r>
    </w:p>
    <w:p w:rsidR="00384963" w:rsidRPr="00BD5A81" w:rsidRDefault="00384963" w:rsidP="00E611DD">
      <w:pPr>
        <w:autoSpaceDE w:val="0"/>
        <w:autoSpaceDN w:val="0"/>
        <w:adjustRightInd w:val="0"/>
        <w:spacing w:before="240" w:after="240" w:line="360" w:lineRule="auto"/>
        <w:jc w:val="both"/>
        <w:rPr>
          <w:rFonts w:ascii="Palatino Linotype" w:eastAsia="Calibri" w:hAnsi="Palatino Linotype" w:cs="Arial"/>
        </w:rPr>
      </w:pPr>
    </w:p>
    <w:p w:rsidR="00384963" w:rsidRPr="00BD5A81" w:rsidRDefault="00384963" w:rsidP="00E611DD">
      <w:pPr>
        <w:autoSpaceDE w:val="0"/>
        <w:autoSpaceDN w:val="0"/>
        <w:adjustRightInd w:val="0"/>
        <w:spacing w:before="240" w:after="240" w:line="360" w:lineRule="auto"/>
        <w:jc w:val="both"/>
        <w:rPr>
          <w:rFonts w:ascii="Palatino Linotype" w:eastAsia="Calibri" w:hAnsi="Palatino Linotype" w:cs="Arial"/>
        </w:rPr>
      </w:pPr>
    </w:p>
    <w:p w:rsidR="00E611DD" w:rsidRPr="00BD5A81" w:rsidRDefault="00E611DD" w:rsidP="00E611DD">
      <w:pPr>
        <w:spacing w:before="240" w:after="240" w:line="360" w:lineRule="auto"/>
        <w:jc w:val="center"/>
        <w:rPr>
          <w:rFonts w:ascii="Palatino Linotype" w:hAnsi="Palatino Linotype"/>
          <w:b/>
          <w:spacing w:val="60"/>
          <w:sz w:val="28"/>
          <w:szCs w:val="28"/>
        </w:rPr>
      </w:pPr>
      <w:r w:rsidRPr="00BD5A81">
        <w:rPr>
          <w:rFonts w:ascii="Palatino Linotype" w:hAnsi="Palatino Linotype"/>
          <w:b/>
          <w:spacing w:val="60"/>
          <w:sz w:val="28"/>
          <w:szCs w:val="28"/>
        </w:rPr>
        <w:lastRenderedPageBreak/>
        <w:t>RESUELVE</w:t>
      </w:r>
    </w:p>
    <w:p w:rsidR="00217386" w:rsidRPr="00BD5A81" w:rsidRDefault="001E28FB" w:rsidP="001E28FB">
      <w:pPr>
        <w:widowControl w:val="0"/>
        <w:autoSpaceDE w:val="0"/>
        <w:autoSpaceDN w:val="0"/>
        <w:adjustRightInd w:val="0"/>
        <w:spacing w:before="240" w:after="240" w:line="360" w:lineRule="auto"/>
        <w:jc w:val="both"/>
        <w:rPr>
          <w:rFonts w:ascii="Palatino Linotype" w:hAnsi="Palatino Linotype" w:cs="Arial"/>
          <w:color w:val="000000" w:themeColor="text1"/>
        </w:rPr>
      </w:pPr>
      <w:r w:rsidRPr="00BD5A81">
        <w:rPr>
          <w:rFonts w:ascii="Palatino Linotype" w:hAnsi="Palatino Linotype" w:cs="Arial"/>
          <w:b/>
          <w:color w:val="000000" w:themeColor="text1"/>
          <w:sz w:val="28"/>
          <w:szCs w:val="28"/>
        </w:rPr>
        <w:t>PRIMERO.</w:t>
      </w:r>
      <w:r w:rsidRPr="00BD5A81">
        <w:rPr>
          <w:rFonts w:ascii="Palatino Linotype" w:hAnsi="Palatino Linotype" w:cs="Arial"/>
          <w:color w:val="000000" w:themeColor="text1"/>
          <w:sz w:val="28"/>
          <w:szCs w:val="28"/>
        </w:rPr>
        <w:t xml:space="preserve"> </w:t>
      </w:r>
      <w:r w:rsidRPr="00BD5A81">
        <w:rPr>
          <w:rFonts w:ascii="Palatino Linotype" w:hAnsi="Palatino Linotype" w:cs="Arial"/>
          <w:color w:val="000000" w:themeColor="text1"/>
        </w:rPr>
        <w:t xml:space="preserve">Se </w:t>
      </w:r>
      <w:r w:rsidRPr="00BD5A81">
        <w:rPr>
          <w:rFonts w:ascii="Palatino Linotype" w:hAnsi="Palatino Linotype" w:cs="Arial"/>
          <w:b/>
          <w:color w:val="000000" w:themeColor="text1"/>
        </w:rPr>
        <w:t>SOBRESEE</w:t>
      </w:r>
      <w:r w:rsidRPr="00BD5A81">
        <w:rPr>
          <w:rFonts w:ascii="Palatino Linotype" w:hAnsi="Palatino Linotype" w:cs="Arial"/>
          <w:color w:val="000000" w:themeColor="text1"/>
        </w:rPr>
        <w:t xml:space="preserve"> el recurso de revisión número </w:t>
      </w:r>
      <w:r w:rsidRPr="00BD5A81">
        <w:rPr>
          <w:rFonts w:ascii="Palatino Linotype" w:hAnsi="Palatino Linotype" w:cs="Arial"/>
          <w:b/>
          <w:color w:val="000000" w:themeColor="text1"/>
        </w:rPr>
        <w:t>03106/INFOEM/IP/RR/2018</w:t>
      </w:r>
      <w:r w:rsidRPr="00BD5A81">
        <w:rPr>
          <w:rFonts w:ascii="Palatino Linotype" w:hAnsi="Palatino Linotype" w:cs="Arial"/>
          <w:color w:val="000000" w:themeColor="text1"/>
        </w:rPr>
        <w:t xml:space="preserve"> porque al modificar la respuesta el recurso de revisión quedó sin materia en términos del Considerando </w:t>
      </w:r>
      <w:r w:rsidRPr="00BD5A81">
        <w:rPr>
          <w:rFonts w:ascii="Palatino Linotype" w:hAnsi="Palatino Linotype" w:cs="Arial"/>
          <w:b/>
          <w:color w:val="000000" w:themeColor="text1"/>
        </w:rPr>
        <w:t xml:space="preserve">SEXTO </w:t>
      </w:r>
      <w:r w:rsidRPr="00BD5A81">
        <w:rPr>
          <w:rFonts w:ascii="Palatino Linotype" w:hAnsi="Palatino Linotype" w:cs="Arial"/>
          <w:color w:val="000000" w:themeColor="text1"/>
        </w:rPr>
        <w:t>de la presente resolución.</w:t>
      </w:r>
    </w:p>
    <w:p w:rsidR="00E611DD" w:rsidRPr="00BD5A81" w:rsidRDefault="001E28FB" w:rsidP="00E611DD">
      <w:pPr>
        <w:widowControl w:val="0"/>
        <w:autoSpaceDE w:val="0"/>
        <w:autoSpaceDN w:val="0"/>
        <w:adjustRightInd w:val="0"/>
        <w:spacing w:before="240" w:after="240" w:line="360" w:lineRule="auto"/>
        <w:jc w:val="both"/>
        <w:rPr>
          <w:rFonts w:ascii="Palatino Linotype" w:hAnsi="Palatino Linotype"/>
          <w:b/>
        </w:rPr>
      </w:pPr>
      <w:r w:rsidRPr="00BD5A81">
        <w:rPr>
          <w:rFonts w:ascii="Palatino Linotype" w:hAnsi="Palatino Linotype" w:cs="Arial"/>
          <w:b/>
          <w:color w:val="000000" w:themeColor="text1"/>
          <w:sz w:val="28"/>
          <w:szCs w:val="28"/>
        </w:rPr>
        <w:t>SEGUNDO</w:t>
      </w:r>
      <w:r w:rsidR="00E611DD" w:rsidRPr="00BD5A81">
        <w:rPr>
          <w:rFonts w:ascii="Palatino Linotype" w:hAnsi="Palatino Linotype" w:cs="Arial"/>
          <w:b/>
          <w:color w:val="000000" w:themeColor="text1"/>
          <w:sz w:val="28"/>
          <w:szCs w:val="28"/>
        </w:rPr>
        <w:t>.</w:t>
      </w:r>
      <w:r w:rsidR="00E611DD" w:rsidRPr="00BD5A81">
        <w:rPr>
          <w:rFonts w:ascii="Palatino Linotype" w:hAnsi="Palatino Linotype" w:cs="Arial"/>
          <w:color w:val="000000" w:themeColor="text1"/>
        </w:rPr>
        <w:t xml:space="preserve"> Resultan </w:t>
      </w:r>
      <w:r w:rsidR="00E611DD" w:rsidRPr="00BD5A81">
        <w:rPr>
          <w:rFonts w:ascii="Palatino Linotype" w:hAnsi="Palatino Linotype" w:cs="Arial"/>
          <w:b/>
          <w:color w:val="000000" w:themeColor="text1"/>
        </w:rPr>
        <w:t>fundadas</w:t>
      </w:r>
      <w:r w:rsidR="00E611DD" w:rsidRPr="00BD5A81">
        <w:rPr>
          <w:rFonts w:ascii="Palatino Linotype" w:hAnsi="Palatino Linotype" w:cs="Arial"/>
          <w:color w:val="000000" w:themeColor="text1"/>
        </w:rPr>
        <w:t xml:space="preserve"> las razones o motivos de inconformidad planteadas por </w:t>
      </w:r>
      <w:r w:rsidR="00E611DD" w:rsidRPr="00BD5A81">
        <w:rPr>
          <w:rFonts w:ascii="Palatino Linotype" w:hAnsi="Palatino Linotype" w:cs="Arial"/>
          <w:b/>
          <w:color w:val="000000"/>
          <w:lang w:eastAsia="es-MX"/>
        </w:rPr>
        <w:t>L</w:t>
      </w:r>
      <w:r w:rsidR="00FA2181" w:rsidRPr="00BD5A81">
        <w:rPr>
          <w:rFonts w:ascii="Palatino Linotype" w:hAnsi="Palatino Linotype" w:cs="Arial"/>
          <w:b/>
          <w:color w:val="000000"/>
          <w:lang w:eastAsia="es-MX"/>
        </w:rPr>
        <w:t>A</w:t>
      </w:r>
      <w:r w:rsidR="00E611DD" w:rsidRPr="00BD5A81">
        <w:rPr>
          <w:rFonts w:ascii="Palatino Linotype" w:hAnsi="Palatino Linotype" w:cs="Arial"/>
          <w:b/>
          <w:color w:val="000000"/>
          <w:lang w:eastAsia="es-MX"/>
        </w:rPr>
        <w:t xml:space="preserve"> RECURRENTE</w:t>
      </w:r>
      <w:r w:rsidR="00E611DD" w:rsidRPr="00BD5A81">
        <w:rPr>
          <w:rFonts w:ascii="Palatino Linotype" w:hAnsi="Palatino Linotype" w:cs="Arial"/>
          <w:color w:val="000000" w:themeColor="text1"/>
        </w:rPr>
        <w:t xml:space="preserve"> </w:t>
      </w:r>
      <w:r w:rsidR="00B16FD7" w:rsidRPr="00BD5A81">
        <w:rPr>
          <w:rFonts w:ascii="Palatino Linotype" w:hAnsi="Palatino Linotype" w:cs="Arial"/>
          <w:color w:val="000000" w:themeColor="text1"/>
        </w:rPr>
        <w:t xml:space="preserve">en </w:t>
      </w:r>
      <w:r w:rsidR="00394D0D" w:rsidRPr="00BD5A81">
        <w:rPr>
          <w:rFonts w:ascii="Palatino Linotype" w:hAnsi="Palatino Linotype" w:cs="Arial"/>
          <w:color w:val="000000" w:themeColor="text1"/>
        </w:rPr>
        <w:t xml:space="preserve">el recurso de revisión </w:t>
      </w:r>
      <w:r w:rsidR="00394D0D" w:rsidRPr="00BD5A81">
        <w:rPr>
          <w:rFonts w:ascii="Palatino Linotype" w:hAnsi="Palatino Linotype" w:cs="Arial"/>
          <w:b/>
          <w:color w:val="000000" w:themeColor="text1"/>
        </w:rPr>
        <w:t xml:space="preserve">03107/INFOEM/IP/RR/2018 </w:t>
      </w:r>
      <w:r w:rsidR="00E611DD" w:rsidRPr="00BD5A81">
        <w:rPr>
          <w:rFonts w:ascii="Palatino Linotype" w:hAnsi="Palatino Linotype" w:cs="Arial"/>
          <w:color w:val="000000" w:themeColor="text1"/>
        </w:rPr>
        <w:t xml:space="preserve">y analizadas en el Considerando </w:t>
      </w:r>
      <w:r w:rsidRPr="00BD5A81">
        <w:rPr>
          <w:rFonts w:ascii="Palatino Linotype" w:hAnsi="Palatino Linotype" w:cs="Arial"/>
          <w:b/>
          <w:color w:val="000000" w:themeColor="text1"/>
        </w:rPr>
        <w:t>SEXTO</w:t>
      </w:r>
      <w:r w:rsidR="00E611DD" w:rsidRPr="00BD5A81">
        <w:rPr>
          <w:rFonts w:ascii="Palatino Linotype" w:hAnsi="Palatino Linotype" w:cs="Arial"/>
          <w:color w:val="000000" w:themeColor="text1"/>
        </w:rPr>
        <w:t xml:space="preserve"> de esta resolución</w:t>
      </w:r>
    </w:p>
    <w:p w:rsidR="00E611DD" w:rsidRPr="00BD5A81" w:rsidRDefault="00246DFF" w:rsidP="00E611DD">
      <w:pPr>
        <w:pStyle w:val="Prrafodelista"/>
        <w:widowControl w:val="0"/>
        <w:autoSpaceDE w:val="0"/>
        <w:autoSpaceDN w:val="0"/>
        <w:adjustRightInd w:val="0"/>
        <w:spacing w:before="120" w:after="120" w:line="360" w:lineRule="auto"/>
        <w:ind w:left="0"/>
        <w:jc w:val="both"/>
        <w:rPr>
          <w:rFonts w:ascii="Palatino Linotype" w:hAnsi="Palatino Linotype" w:cs="Arial"/>
        </w:rPr>
      </w:pPr>
      <w:r w:rsidRPr="00BD5A81">
        <w:rPr>
          <w:rFonts w:ascii="Palatino Linotype" w:hAnsi="Palatino Linotype" w:cs="Arial"/>
          <w:b/>
          <w:sz w:val="28"/>
          <w:szCs w:val="28"/>
        </w:rPr>
        <w:t>TERCERO</w:t>
      </w:r>
      <w:r w:rsidR="00E611DD" w:rsidRPr="00BD5A81">
        <w:rPr>
          <w:rFonts w:ascii="Palatino Linotype" w:hAnsi="Palatino Linotype" w:cs="Arial"/>
          <w:b/>
          <w:sz w:val="28"/>
          <w:szCs w:val="28"/>
        </w:rPr>
        <w:t>.</w:t>
      </w:r>
      <w:r w:rsidR="00E611DD" w:rsidRPr="00BD5A81">
        <w:rPr>
          <w:rFonts w:ascii="Palatino Linotype" w:hAnsi="Palatino Linotype" w:cs="Arial"/>
          <w:b/>
        </w:rPr>
        <w:t xml:space="preserve"> </w:t>
      </w:r>
      <w:r w:rsidR="00E611DD" w:rsidRPr="00BD5A81">
        <w:rPr>
          <w:rFonts w:ascii="Palatino Linotype" w:hAnsi="Palatino Linotype" w:cs="Arial"/>
        </w:rPr>
        <w:t xml:space="preserve">Se </w:t>
      </w:r>
      <w:r w:rsidR="0044072F" w:rsidRPr="00BD5A81">
        <w:rPr>
          <w:rFonts w:ascii="Palatino Linotype" w:hAnsi="Palatino Linotype" w:cs="Arial"/>
          <w:b/>
        </w:rPr>
        <w:t>MODIFICA</w:t>
      </w:r>
      <w:r w:rsidR="00E611DD" w:rsidRPr="00BD5A81">
        <w:rPr>
          <w:rFonts w:ascii="Palatino Linotype" w:hAnsi="Palatino Linotype" w:cs="Arial"/>
          <w:b/>
        </w:rPr>
        <w:t xml:space="preserve"> </w:t>
      </w:r>
      <w:r w:rsidR="00E611DD" w:rsidRPr="00BD5A81">
        <w:rPr>
          <w:rFonts w:ascii="Palatino Linotype" w:hAnsi="Palatino Linotype" w:cs="Arial"/>
        </w:rPr>
        <w:t xml:space="preserve">la respuesta del </w:t>
      </w:r>
      <w:r w:rsidR="00E611DD" w:rsidRPr="00BD5A81">
        <w:rPr>
          <w:rFonts w:ascii="Palatino Linotype" w:hAnsi="Palatino Linotype" w:cs="Arial"/>
          <w:b/>
        </w:rPr>
        <w:t>SUJETO OBLIGADO</w:t>
      </w:r>
      <w:r w:rsidR="00B16FD7" w:rsidRPr="00BD5A81">
        <w:rPr>
          <w:rFonts w:ascii="Palatino Linotype" w:hAnsi="Palatino Linotype" w:cs="Arial"/>
          <w:b/>
        </w:rPr>
        <w:t xml:space="preserve"> </w:t>
      </w:r>
      <w:r w:rsidR="00B16FD7" w:rsidRPr="00BD5A81">
        <w:rPr>
          <w:rFonts w:ascii="Palatino Linotype" w:hAnsi="Palatino Linotype" w:cs="Arial"/>
        </w:rPr>
        <w:t>dada a</w:t>
      </w:r>
      <w:r w:rsidR="00AE1781" w:rsidRPr="00BD5A81">
        <w:rPr>
          <w:rFonts w:ascii="Palatino Linotype" w:hAnsi="Palatino Linotype" w:cs="Arial"/>
        </w:rPr>
        <w:t xml:space="preserve"> la</w:t>
      </w:r>
      <w:r w:rsidR="00B16FD7" w:rsidRPr="00BD5A81">
        <w:rPr>
          <w:rFonts w:ascii="Palatino Linotype" w:hAnsi="Palatino Linotype" w:cs="Arial"/>
        </w:rPr>
        <w:t xml:space="preserve"> solicitud de información pública </w:t>
      </w:r>
      <w:r w:rsidR="00B16FD7" w:rsidRPr="00BD5A81">
        <w:rPr>
          <w:rFonts w:ascii="Palatino Linotype" w:hAnsi="Palatino Linotype" w:cs="Arial"/>
          <w:b/>
          <w:bCs/>
        </w:rPr>
        <w:t>00041/IXTLAHUA/IP/2018</w:t>
      </w:r>
      <w:r w:rsidR="00E611DD" w:rsidRPr="00BD5A81">
        <w:rPr>
          <w:rFonts w:ascii="Palatino Linotype" w:hAnsi="Palatino Linotype" w:cs="Arial"/>
        </w:rPr>
        <w:t xml:space="preserve"> y se </w:t>
      </w:r>
      <w:r w:rsidR="00E611DD" w:rsidRPr="00BD5A81">
        <w:rPr>
          <w:rFonts w:ascii="Palatino Linotype" w:hAnsi="Palatino Linotype" w:cs="Arial"/>
          <w:b/>
        </w:rPr>
        <w:t>ordena</w:t>
      </w:r>
      <w:r w:rsidR="00E611DD" w:rsidRPr="00BD5A81">
        <w:rPr>
          <w:rFonts w:ascii="Palatino Linotype" w:hAnsi="Palatino Linotype" w:cs="Arial"/>
        </w:rPr>
        <w:t xml:space="preserve"> en términos del Considerando </w:t>
      </w:r>
      <w:r w:rsidR="001E28FB" w:rsidRPr="00BD5A81">
        <w:rPr>
          <w:rFonts w:ascii="Palatino Linotype" w:hAnsi="Palatino Linotype" w:cs="Arial"/>
          <w:b/>
        </w:rPr>
        <w:t>SEXTO</w:t>
      </w:r>
      <w:r w:rsidR="00E611DD" w:rsidRPr="00BD5A81">
        <w:rPr>
          <w:rFonts w:ascii="Palatino Linotype" w:hAnsi="Palatino Linotype" w:cs="Arial"/>
        </w:rPr>
        <w:t xml:space="preserve"> haga entrega a</w:t>
      </w:r>
      <w:r w:rsidR="00FA2181" w:rsidRPr="00BD5A81">
        <w:rPr>
          <w:rFonts w:ascii="Palatino Linotype" w:hAnsi="Palatino Linotype" w:cs="Arial"/>
        </w:rPr>
        <w:t xml:space="preserve"> </w:t>
      </w:r>
      <w:r w:rsidR="00FA2181" w:rsidRPr="00BD5A81">
        <w:rPr>
          <w:rFonts w:ascii="Palatino Linotype" w:hAnsi="Palatino Linotype" w:cs="Arial"/>
          <w:b/>
        </w:rPr>
        <w:t xml:space="preserve">LA </w:t>
      </w:r>
      <w:r w:rsidR="00E611DD" w:rsidRPr="00BD5A81">
        <w:rPr>
          <w:rFonts w:ascii="Palatino Linotype" w:hAnsi="Palatino Linotype" w:cs="Arial"/>
          <w:b/>
        </w:rPr>
        <w:t>RECURRENTE</w:t>
      </w:r>
      <w:r w:rsidR="00E611DD" w:rsidRPr="00BD5A81">
        <w:rPr>
          <w:rFonts w:ascii="Palatino Linotype" w:hAnsi="Palatino Linotype" w:cs="Arial"/>
        </w:rPr>
        <w:t xml:space="preserve">, en </w:t>
      </w:r>
      <w:r w:rsidR="00E611DD" w:rsidRPr="00BD5A81">
        <w:rPr>
          <w:rFonts w:ascii="Palatino Linotype" w:hAnsi="Palatino Linotype" w:cs="Arial"/>
          <w:b/>
        </w:rPr>
        <w:t>versión pública</w:t>
      </w:r>
      <w:r w:rsidR="00E611DD" w:rsidRPr="00BD5A81">
        <w:rPr>
          <w:rFonts w:ascii="Palatino Linotype" w:hAnsi="Palatino Linotype" w:cs="Arial"/>
        </w:rPr>
        <w:t>, vía el</w:t>
      </w:r>
      <w:r w:rsidR="00E611DD" w:rsidRPr="00BD5A81">
        <w:rPr>
          <w:rFonts w:ascii="Palatino Linotype" w:hAnsi="Palatino Linotype" w:cs="Arial"/>
          <w:b/>
        </w:rPr>
        <w:t xml:space="preserve"> SAIMEX</w:t>
      </w:r>
      <w:r w:rsidR="00E611DD" w:rsidRPr="00BD5A81">
        <w:rPr>
          <w:rFonts w:ascii="Palatino Linotype" w:hAnsi="Palatino Linotype" w:cs="Arial"/>
        </w:rPr>
        <w:t>,</w:t>
      </w:r>
      <w:r w:rsidR="00E611DD" w:rsidRPr="00BD5A81">
        <w:rPr>
          <w:rFonts w:ascii="Palatino Linotype" w:hAnsi="Palatino Linotype" w:cs="Arial"/>
          <w:b/>
        </w:rPr>
        <w:t xml:space="preserve"> </w:t>
      </w:r>
      <w:r w:rsidR="00E611DD" w:rsidRPr="00BD5A81">
        <w:rPr>
          <w:rFonts w:ascii="Palatino Linotype" w:hAnsi="Palatino Linotype" w:cs="Arial"/>
        </w:rPr>
        <w:t>de</w:t>
      </w:r>
      <w:r w:rsidR="00366045" w:rsidRPr="00BD5A81">
        <w:rPr>
          <w:rFonts w:ascii="Palatino Linotype" w:hAnsi="Palatino Linotype" w:cs="Arial"/>
        </w:rPr>
        <w:t xml:space="preserve"> lo </w:t>
      </w:r>
      <w:r w:rsidR="00E611DD" w:rsidRPr="00BD5A81">
        <w:rPr>
          <w:rFonts w:ascii="Palatino Linotype" w:hAnsi="Palatino Linotype" w:cs="Arial"/>
        </w:rPr>
        <w:t>siguiente</w:t>
      </w:r>
      <w:r w:rsidR="00E611DD" w:rsidRPr="00BD5A81">
        <w:rPr>
          <w:rFonts w:ascii="Palatino Linotype" w:hAnsi="Palatino Linotype"/>
          <w:shd w:val="clear" w:color="auto" w:fill="FFFFFF"/>
        </w:rPr>
        <w:t>:</w:t>
      </w:r>
    </w:p>
    <w:p w:rsidR="00003BEA" w:rsidRPr="00BD5A81" w:rsidRDefault="00E611DD" w:rsidP="00366045">
      <w:pPr>
        <w:spacing w:before="120" w:after="120"/>
        <w:ind w:left="851" w:right="902"/>
        <w:jc w:val="both"/>
        <w:rPr>
          <w:rFonts w:ascii="Palatino Linotype" w:hAnsi="Palatino Linotype" w:cs="Arial"/>
          <w:i/>
          <w:sz w:val="22"/>
          <w:szCs w:val="22"/>
        </w:rPr>
      </w:pPr>
      <w:r w:rsidRPr="00BD5A81">
        <w:rPr>
          <w:rFonts w:ascii="Palatino Linotype" w:hAnsi="Palatino Linotype" w:cs="Arial"/>
          <w:i/>
          <w:sz w:val="22"/>
          <w:szCs w:val="22"/>
          <w:lang w:eastAsia="es-MX"/>
        </w:rPr>
        <w:t>“</w:t>
      </w:r>
      <w:r w:rsidR="00366045" w:rsidRPr="00BD5A81">
        <w:rPr>
          <w:rFonts w:ascii="Palatino Linotype" w:hAnsi="Palatino Linotype" w:cs="Arial"/>
          <w:i/>
          <w:sz w:val="22"/>
          <w:szCs w:val="22"/>
          <w:lang w:eastAsia="es-MX"/>
        </w:rPr>
        <w:t xml:space="preserve">Los recibos de nómina de </w:t>
      </w:r>
      <w:r w:rsidR="00003BEA" w:rsidRPr="00BD5A81">
        <w:rPr>
          <w:rFonts w:ascii="Palatino Linotype" w:hAnsi="Palatino Linotype" w:cs="Arial"/>
          <w:i/>
          <w:sz w:val="22"/>
          <w:szCs w:val="22"/>
        </w:rPr>
        <w:t xml:space="preserve">los </w:t>
      </w:r>
      <w:r w:rsidR="00366045" w:rsidRPr="00BD5A81">
        <w:rPr>
          <w:rFonts w:ascii="Palatino Linotype" w:hAnsi="Palatino Linotype" w:cs="Arial"/>
          <w:i/>
          <w:sz w:val="22"/>
          <w:szCs w:val="22"/>
        </w:rPr>
        <w:t>servidores públicos</w:t>
      </w:r>
      <w:r w:rsidR="00003BEA" w:rsidRPr="00BD5A81">
        <w:rPr>
          <w:rFonts w:ascii="Palatino Linotype" w:hAnsi="Palatino Linotype" w:cs="Arial"/>
          <w:i/>
          <w:sz w:val="22"/>
          <w:szCs w:val="22"/>
        </w:rPr>
        <w:t xml:space="preserve"> que </w:t>
      </w:r>
      <w:r w:rsidR="00AE1781" w:rsidRPr="00BD5A81">
        <w:rPr>
          <w:rFonts w:ascii="Palatino Linotype" w:hAnsi="Palatino Linotype" w:cs="Arial"/>
          <w:i/>
          <w:sz w:val="22"/>
          <w:szCs w:val="22"/>
        </w:rPr>
        <w:t>se</w:t>
      </w:r>
      <w:r w:rsidR="00003BEA" w:rsidRPr="00BD5A81">
        <w:rPr>
          <w:rFonts w:ascii="Palatino Linotype" w:hAnsi="Palatino Linotype" w:cs="Arial"/>
          <w:i/>
          <w:sz w:val="22"/>
          <w:szCs w:val="22"/>
        </w:rPr>
        <w:t xml:space="preserve"> sindicaliza</w:t>
      </w:r>
      <w:r w:rsidR="00AE1781" w:rsidRPr="00BD5A81">
        <w:rPr>
          <w:rFonts w:ascii="Palatino Linotype" w:hAnsi="Palatino Linotype" w:cs="Arial"/>
          <w:i/>
          <w:sz w:val="22"/>
          <w:szCs w:val="22"/>
        </w:rPr>
        <w:t>ron</w:t>
      </w:r>
      <w:r w:rsidR="00003BEA" w:rsidRPr="00BD5A81">
        <w:rPr>
          <w:rFonts w:ascii="Palatino Linotype" w:hAnsi="Palatino Linotype" w:cs="Arial"/>
          <w:i/>
          <w:sz w:val="22"/>
          <w:szCs w:val="22"/>
        </w:rPr>
        <w:t xml:space="preserve"> durante el periodo comprendido del </w:t>
      </w:r>
      <w:r w:rsidR="00E84BA3" w:rsidRPr="00BD5A81">
        <w:rPr>
          <w:rFonts w:ascii="Palatino Linotype" w:hAnsi="Palatino Linotype" w:cs="Arial"/>
          <w:i/>
          <w:sz w:val="22"/>
          <w:szCs w:val="22"/>
        </w:rPr>
        <w:t xml:space="preserve">1 enero al </w:t>
      </w:r>
      <w:r w:rsidR="00003BEA" w:rsidRPr="00BD5A81">
        <w:rPr>
          <w:rFonts w:ascii="Palatino Linotype" w:hAnsi="Palatino Linotype" w:cs="Arial"/>
          <w:i/>
          <w:sz w:val="22"/>
          <w:szCs w:val="22"/>
        </w:rPr>
        <w:t>6 de agosto de 2018</w:t>
      </w:r>
      <w:r w:rsidR="00366045" w:rsidRPr="00BD5A81">
        <w:rPr>
          <w:rFonts w:ascii="Palatino Linotype" w:hAnsi="Palatino Linotype" w:cs="Arial"/>
          <w:i/>
          <w:sz w:val="22"/>
          <w:szCs w:val="22"/>
        </w:rPr>
        <w:t>.</w:t>
      </w:r>
    </w:p>
    <w:p w:rsidR="00E611DD" w:rsidRPr="00BD5A81" w:rsidRDefault="00E611DD" w:rsidP="00003BEA">
      <w:pPr>
        <w:spacing w:before="120" w:after="120"/>
        <w:ind w:left="851" w:right="902"/>
        <w:jc w:val="both"/>
        <w:rPr>
          <w:rFonts w:ascii="Palatino Linotype" w:hAnsi="Palatino Linotype" w:cs="Arial"/>
          <w:i/>
          <w:sz w:val="22"/>
          <w:szCs w:val="22"/>
        </w:rPr>
      </w:pPr>
      <w:r w:rsidRPr="00BD5A81">
        <w:rPr>
          <w:rFonts w:ascii="Palatino Linotype" w:hAnsi="Palatino Linotype"/>
          <w:i/>
          <w:sz w:val="22"/>
          <w:szCs w:val="22"/>
        </w:rPr>
        <w:t>Debiendo</w:t>
      </w:r>
      <w:r w:rsidRPr="00BD5A81">
        <w:rPr>
          <w:rFonts w:ascii="Palatino Linotype" w:hAnsi="Palatino Linotype" w:cs="Arial"/>
          <w:i/>
          <w:sz w:val="22"/>
          <w:szCs w:val="22"/>
        </w:rPr>
        <w:t xml:space="preserve"> </w:t>
      </w:r>
      <w:r w:rsidRPr="00BD5A81">
        <w:rPr>
          <w:rFonts w:ascii="Palatino Linotype" w:hAnsi="Palatino Linotype" w:cs="Arial"/>
          <w:i/>
          <w:sz w:val="22"/>
          <w:szCs w:val="22"/>
          <w:lang w:eastAsia="es-MX"/>
        </w:rPr>
        <w:t>notificar</w:t>
      </w:r>
      <w:r w:rsidRPr="00BD5A81">
        <w:rPr>
          <w:rFonts w:ascii="Palatino Linotype" w:hAnsi="Palatino Linotype" w:cs="Arial"/>
          <w:i/>
          <w:sz w:val="22"/>
          <w:szCs w:val="22"/>
        </w:rPr>
        <w:t xml:space="preserve"> a</w:t>
      </w:r>
      <w:r w:rsidR="00003BEA" w:rsidRPr="00BD5A81">
        <w:rPr>
          <w:rFonts w:ascii="Palatino Linotype" w:hAnsi="Palatino Linotype" w:cs="Arial"/>
          <w:i/>
          <w:sz w:val="22"/>
          <w:szCs w:val="22"/>
        </w:rPr>
        <w:t xml:space="preserve"> </w:t>
      </w:r>
      <w:r w:rsidR="00003BEA" w:rsidRPr="00BD5A81">
        <w:rPr>
          <w:rFonts w:ascii="Palatino Linotype" w:hAnsi="Palatino Linotype" w:cs="Arial"/>
          <w:b/>
          <w:i/>
          <w:sz w:val="22"/>
          <w:szCs w:val="22"/>
        </w:rPr>
        <w:t>LA</w:t>
      </w:r>
      <w:r w:rsidRPr="00BD5A81">
        <w:rPr>
          <w:rFonts w:ascii="Palatino Linotype" w:hAnsi="Palatino Linotype" w:cs="Arial"/>
          <w:b/>
          <w:i/>
          <w:sz w:val="22"/>
          <w:szCs w:val="22"/>
        </w:rPr>
        <w:t xml:space="preserve"> RECURRENTE</w:t>
      </w:r>
      <w:r w:rsidRPr="00BD5A81">
        <w:rPr>
          <w:rFonts w:ascii="Palatino Linotype" w:hAnsi="Palatino Linotype" w:cs="Arial"/>
          <w:i/>
          <w:sz w:val="22"/>
          <w:szCs w:val="22"/>
        </w:rPr>
        <w:t xml:space="preserve"> el Acuerdo de Clasificación de la información que apruebe su Comité de Transparencia con motivo de la versión pública.”</w:t>
      </w:r>
    </w:p>
    <w:p w:rsidR="00E611DD" w:rsidRPr="00BD5A81" w:rsidRDefault="00246DFF" w:rsidP="00193E5B">
      <w:pPr>
        <w:pStyle w:val="Prrafodelista"/>
        <w:widowControl w:val="0"/>
        <w:autoSpaceDE w:val="0"/>
        <w:autoSpaceDN w:val="0"/>
        <w:adjustRightInd w:val="0"/>
        <w:spacing w:before="120" w:after="120" w:line="360" w:lineRule="auto"/>
        <w:ind w:left="0"/>
        <w:contextualSpacing w:val="0"/>
        <w:jc w:val="both"/>
        <w:rPr>
          <w:rFonts w:ascii="Palatino Linotype" w:hAnsi="Palatino Linotype"/>
          <w:shd w:val="clear" w:color="auto" w:fill="FFFFFF"/>
        </w:rPr>
      </w:pPr>
      <w:r w:rsidRPr="00BD5A81">
        <w:rPr>
          <w:rFonts w:ascii="Palatino Linotype" w:hAnsi="Palatino Linotype"/>
          <w:b/>
          <w:sz w:val="28"/>
          <w:szCs w:val="28"/>
          <w:lang w:eastAsia="es-ES_tradnl"/>
        </w:rPr>
        <w:t>CUARTO</w:t>
      </w:r>
      <w:r w:rsidR="00E611DD" w:rsidRPr="00BD5A81">
        <w:rPr>
          <w:rFonts w:ascii="Palatino Linotype" w:hAnsi="Palatino Linotype"/>
          <w:b/>
          <w:sz w:val="28"/>
          <w:szCs w:val="28"/>
          <w:lang w:eastAsia="es-ES_tradnl"/>
        </w:rPr>
        <w:t>.</w:t>
      </w:r>
      <w:r w:rsidR="00E611DD" w:rsidRPr="00BD5A81">
        <w:rPr>
          <w:rFonts w:ascii="Palatino Linotype" w:hAnsi="Palatino Linotype"/>
          <w:b/>
          <w:lang w:eastAsia="es-ES_tradnl"/>
        </w:rPr>
        <w:t xml:space="preserve"> Notifíquese</w:t>
      </w:r>
      <w:r w:rsidR="00E611DD" w:rsidRPr="00BD5A81">
        <w:rPr>
          <w:rFonts w:ascii="Palatino Linotype" w:hAnsi="Palatino Linotype"/>
          <w:lang w:eastAsia="es-ES_tradnl"/>
        </w:rPr>
        <w:t xml:space="preserve"> </w:t>
      </w:r>
      <w:r w:rsidR="00E611DD" w:rsidRPr="00BD5A81">
        <w:rPr>
          <w:rFonts w:ascii="Palatino Linotype" w:hAnsi="Palatino Linotype"/>
          <w:shd w:val="clear" w:color="auto" w:fill="FFFFFF"/>
        </w:rPr>
        <w:t>al Titular de la Unidad de Transparencia del</w:t>
      </w:r>
      <w:r w:rsidR="00E611DD" w:rsidRPr="00BD5A81">
        <w:rPr>
          <w:rStyle w:val="apple-converted-space"/>
          <w:rFonts w:ascii="Palatino Linotype" w:hAnsi="Palatino Linotype"/>
          <w:shd w:val="clear" w:color="auto" w:fill="FFFFFF"/>
        </w:rPr>
        <w:t xml:space="preserve"> </w:t>
      </w:r>
      <w:r w:rsidR="00B000CB" w:rsidRPr="00BD5A81">
        <w:rPr>
          <w:rFonts w:ascii="Palatino Linotype" w:hAnsi="Palatino Linotype" w:cs="Arial"/>
        </w:rPr>
        <w:t>Ayuntamiento de Ixtlahuaca</w:t>
      </w:r>
      <w:r w:rsidR="00E611DD" w:rsidRPr="00BD5A81">
        <w:rPr>
          <w:rFonts w:ascii="Palatino Linotype" w:hAnsi="Palatino Linotype"/>
          <w:shd w:val="clear" w:color="auto" w:fill="FFFFFF"/>
        </w:rPr>
        <w:t xml:space="preserve">, para que </w:t>
      </w:r>
      <w:r w:rsidR="00E611DD" w:rsidRPr="00BD5A81">
        <w:rPr>
          <w:rFonts w:ascii="Palatino Linotype" w:hAnsi="Palatino Linotype" w:cs="Arial"/>
        </w:rPr>
        <w:t>conforme</w:t>
      </w:r>
      <w:r w:rsidR="00E611DD" w:rsidRPr="00BD5A81">
        <w:rPr>
          <w:rFonts w:ascii="Palatino Linotype" w:hAnsi="Palatino Linotype"/>
          <w:shd w:val="clear" w:color="auto" w:fill="FFFFFF"/>
        </w:rPr>
        <w:t xml:space="preserve"> a los </w:t>
      </w:r>
      <w:r w:rsidR="00E611DD" w:rsidRPr="00BD5A81">
        <w:rPr>
          <w:rFonts w:ascii="Palatino Linotype" w:hAnsi="Palatino Linotype" w:cs="Arial"/>
        </w:rPr>
        <w:t>artículos</w:t>
      </w:r>
      <w:r w:rsidR="00E611DD" w:rsidRPr="00BD5A81">
        <w:rPr>
          <w:rFonts w:ascii="Palatino Linotype" w:hAnsi="Palatino Linotype"/>
          <w:shd w:val="clear" w:color="auto" w:fill="FFFFFF"/>
        </w:rPr>
        <w:t xml:space="preserve"> 186 último párrafo y 189 párrafo segundo de la Ley de Transparencia y Acceso a la </w:t>
      </w:r>
      <w:r w:rsidR="00E611DD" w:rsidRPr="00BD5A81">
        <w:rPr>
          <w:rFonts w:ascii="Palatino Linotype" w:hAnsi="Palatino Linotype" w:cs="Arial"/>
        </w:rPr>
        <w:t>Información</w:t>
      </w:r>
      <w:r w:rsidR="00E611DD" w:rsidRPr="00BD5A81">
        <w:rPr>
          <w:rFonts w:ascii="Palatino Linotype" w:hAnsi="Palatino Linotype"/>
          <w:shd w:val="clear" w:color="auto" w:fill="FFFFFF"/>
        </w:rPr>
        <w:t xml:space="preserve"> Pública del Estado de México y Municipios dé cumplimiento a lo ordenado dentro del plazo de diez días </w:t>
      </w:r>
      <w:r w:rsidR="00E611DD" w:rsidRPr="00BD5A81">
        <w:rPr>
          <w:rFonts w:ascii="Palatino Linotype" w:hAnsi="Palatino Linotype"/>
          <w:shd w:val="clear" w:color="auto" w:fill="FFFFFF"/>
        </w:rPr>
        <w:lastRenderedPageBreak/>
        <w:t xml:space="preserve">hábiles, debiendo informar a este Instituto en un plazo </w:t>
      </w:r>
      <w:r w:rsidR="00E611DD" w:rsidRPr="00BD5A81">
        <w:rPr>
          <w:rFonts w:ascii="Palatino Linotype" w:eastAsiaTheme="minorEastAsia" w:hAnsi="Palatino Linotype"/>
          <w:szCs w:val="17"/>
          <w:lang w:eastAsia="es-ES_tradnl"/>
        </w:rPr>
        <w:t>de</w:t>
      </w:r>
      <w:r w:rsidR="00E611DD" w:rsidRPr="00BD5A81">
        <w:rPr>
          <w:rFonts w:ascii="Palatino Linotype" w:hAnsi="Palatino Linotype"/>
          <w:shd w:val="clear" w:color="auto" w:fill="FFFFFF"/>
        </w:rPr>
        <w:t xml:space="preserve"> tres días hábiles siguientes sobre el cumplimiento dado a la presente resolución</w:t>
      </w:r>
      <w:r w:rsidR="00B000CB" w:rsidRPr="00BD5A81">
        <w:rPr>
          <w:rFonts w:ascii="Palatino Linotype" w:hAnsi="Palatino Linotype"/>
          <w:shd w:val="clear" w:color="auto" w:fill="FFFFFF"/>
        </w:rPr>
        <w:t xml:space="preserve"> respecto del recurso de revisión </w:t>
      </w:r>
      <w:r w:rsidR="00B000CB" w:rsidRPr="00BD5A81">
        <w:rPr>
          <w:rFonts w:ascii="Palatino Linotype" w:hAnsi="Palatino Linotype" w:cs="Arial"/>
          <w:b/>
          <w:color w:val="000000" w:themeColor="text1"/>
        </w:rPr>
        <w:t xml:space="preserve">03107/INFOEM/IP/RR/2018 </w:t>
      </w:r>
      <w:r w:rsidR="00B000CB" w:rsidRPr="00BD5A81">
        <w:rPr>
          <w:rFonts w:ascii="Palatino Linotype" w:hAnsi="Palatino Linotype" w:cs="Arial"/>
          <w:color w:val="000000" w:themeColor="text1"/>
        </w:rPr>
        <w:t xml:space="preserve">y </w:t>
      </w:r>
      <w:r w:rsidR="00B000CB" w:rsidRPr="00BD5A81">
        <w:rPr>
          <w:rFonts w:ascii="Palatino Linotype" w:hAnsi="Palatino Linotype" w:cs="Arial"/>
          <w:b/>
          <w:color w:val="000000" w:themeColor="text1"/>
        </w:rPr>
        <w:t>notifíquese</w:t>
      </w:r>
      <w:r w:rsidR="00B000CB" w:rsidRPr="00BD5A81">
        <w:rPr>
          <w:rFonts w:ascii="Palatino Linotype" w:hAnsi="Palatino Linotype" w:cs="Arial"/>
          <w:color w:val="000000" w:themeColor="text1"/>
        </w:rPr>
        <w:t xml:space="preserve"> para su conocimiento respecto del diverso </w:t>
      </w:r>
      <w:r w:rsidR="00B000CB" w:rsidRPr="00BD5A81">
        <w:rPr>
          <w:rFonts w:ascii="Palatino Linotype" w:hAnsi="Palatino Linotype" w:cs="Arial"/>
          <w:b/>
          <w:color w:val="000000" w:themeColor="text1"/>
        </w:rPr>
        <w:t>03106/INFOEM/IP/RR/2018</w:t>
      </w:r>
      <w:r w:rsidR="00B000CB" w:rsidRPr="00BD5A81">
        <w:rPr>
          <w:rFonts w:ascii="Palatino Linotype" w:hAnsi="Palatino Linotype"/>
          <w:shd w:val="clear" w:color="auto" w:fill="FFFFFF"/>
        </w:rPr>
        <w:t xml:space="preserve"> al </w:t>
      </w:r>
      <w:r w:rsidR="00B000CB" w:rsidRPr="00BD5A81">
        <w:rPr>
          <w:rFonts w:ascii="Palatino Linotype" w:hAnsi="Palatino Linotype" w:cs="Arial"/>
        </w:rPr>
        <w:t>Sindicato Único de Trabajadores de los Poderes, Municipios e Instituciones Descentralizadas del Estado de México</w:t>
      </w:r>
      <w:r w:rsidR="00E611DD" w:rsidRPr="00BD5A81">
        <w:rPr>
          <w:rFonts w:ascii="Palatino Linotype" w:hAnsi="Palatino Linotype"/>
          <w:shd w:val="clear" w:color="auto" w:fill="FFFFFF"/>
        </w:rPr>
        <w:t>.</w:t>
      </w:r>
    </w:p>
    <w:p w:rsidR="00E611DD" w:rsidRPr="00BD5A81" w:rsidRDefault="00246DFF" w:rsidP="00193E5B">
      <w:pPr>
        <w:pStyle w:val="Prrafodelista"/>
        <w:widowControl w:val="0"/>
        <w:autoSpaceDE w:val="0"/>
        <w:autoSpaceDN w:val="0"/>
        <w:adjustRightInd w:val="0"/>
        <w:spacing w:before="120" w:after="120" w:line="360" w:lineRule="auto"/>
        <w:ind w:left="0"/>
        <w:contextualSpacing w:val="0"/>
        <w:jc w:val="both"/>
        <w:rPr>
          <w:rFonts w:ascii="Palatino Linotype" w:hAnsi="Palatino Linotype"/>
          <w:lang w:eastAsia="es-ES_tradnl"/>
        </w:rPr>
      </w:pPr>
      <w:r w:rsidRPr="00BD5A81">
        <w:rPr>
          <w:rFonts w:ascii="Palatino Linotype" w:hAnsi="Palatino Linotype"/>
          <w:b/>
          <w:sz w:val="28"/>
          <w:szCs w:val="28"/>
          <w:lang w:eastAsia="es-ES_tradnl"/>
        </w:rPr>
        <w:t>QUINTO</w:t>
      </w:r>
      <w:r w:rsidR="00E611DD" w:rsidRPr="00BD5A81">
        <w:rPr>
          <w:rFonts w:ascii="Palatino Linotype" w:hAnsi="Palatino Linotype"/>
          <w:b/>
          <w:sz w:val="28"/>
          <w:szCs w:val="28"/>
          <w:lang w:eastAsia="es-ES_tradnl"/>
        </w:rPr>
        <w:t>.</w:t>
      </w:r>
      <w:r w:rsidR="00E611DD" w:rsidRPr="00BD5A81">
        <w:rPr>
          <w:rFonts w:ascii="Palatino Linotype" w:hAnsi="Palatino Linotype"/>
          <w:b/>
          <w:lang w:eastAsia="es-ES_tradnl"/>
        </w:rPr>
        <w:t xml:space="preserve"> Notifíquese</w:t>
      </w:r>
      <w:r w:rsidR="00E611DD" w:rsidRPr="00BD5A81">
        <w:rPr>
          <w:rFonts w:ascii="Palatino Linotype" w:hAnsi="Palatino Linotype"/>
          <w:lang w:eastAsia="es-ES_tradnl"/>
        </w:rPr>
        <w:t xml:space="preserve"> a</w:t>
      </w:r>
      <w:r w:rsidR="00FA2181" w:rsidRPr="00BD5A81">
        <w:rPr>
          <w:rFonts w:ascii="Palatino Linotype" w:hAnsi="Palatino Linotype"/>
          <w:lang w:eastAsia="es-ES_tradnl"/>
        </w:rPr>
        <w:t xml:space="preserve"> </w:t>
      </w:r>
      <w:r w:rsidR="00FA2181" w:rsidRPr="00BD5A81">
        <w:rPr>
          <w:rFonts w:ascii="Palatino Linotype" w:hAnsi="Palatino Linotype"/>
          <w:b/>
          <w:lang w:eastAsia="es-ES_tradnl"/>
        </w:rPr>
        <w:t xml:space="preserve">LA </w:t>
      </w:r>
      <w:r w:rsidR="00E611DD" w:rsidRPr="00BD5A81">
        <w:rPr>
          <w:rFonts w:ascii="Palatino Linotype" w:hAnsi="Palatino Linotype"/>
          <w:b/>
          <w:lang w:eastAsia="es-ES_tradnl"/>
        </w:rPr>
        <w:t>RECURRENTE</w:t>
      </w:r>
      <w:r w:rsidR="00E611DD" w:rsidRPr="00BD5A81">
        <w:rPr>
          <w:rFonts w:ascii="Palatino Linotype" w:hAnsi="Palatino Linotype"/>
          <w:lang w:eastAsia="es-ES_tradnl"/>
        </w:rPr>
        <w:t xml:space="preserve"> la presente resolución</w:t>
      </w:r>
      <w:r w:rsidR="00AE1781" w:rsidRPr="00BD5A81">
        <w:rPr>
          <w:rFonts w:ascii="Palatino Linotype" w:hAnsi="Palatino Linotype"/>
          <w:lang w:eastAsia="es-ES_tradnl"/>
        </w:rPr>
        <w:t xml:space="preserve">, así como </w:t>
      </w:r>
      <w:r w:rsidR="00B23F1E" w:rsidRPr="00BD5A81">
        <w:rPr>
          <w:rFonts w:ascii="Palatino Linotype" w:hAnsi="Palatino Linotype"/>
          <w:lang w:eastAsia="es-ES_tradnl"/>
        </w:rPr>
        <w:t>los archivos de</w:t>
      </w:r>
      <w:r w:rsidR="00AE1781" w:rsidRPr="00BD5A81">
        <w:rPr>
          <w:rFonts w:ascii="Palatino Linotype" w:hAnsi="Palatino Linotype"/>
          <w:lang w:eastAsia="es-ES_tradnl"/>
        </w:rPr>
        <w:t xml:space="preserve">nominados </w:t>
      </w:r>
      <w:r w:rsidR="00B23F1E" w:rsidRPr="00BD5A81">
        <w:rPr>
          <w:rFonts w:ascii="Palatino Linotype" w:hAnsi="Palatino Linotype"/>
          <w:lang w:eastAsia="es-ES_tradnl"/>
        </w:rPr>
        <w:t>ALCANCE DE RECURSO 48.pdf, ACTA CUOTAS SINDICALES.pdf, RELACIÓN DE PERSONAL DE NUEVO INGRESO AL SINDICATO.xlsx, ESTATUTO_SUTEYM.pdf, SOLICITUD 48.pdf y ALCANCE NOMBRE DE LA RECURRENTE.pdf.,</w:t>
      </w:r>
      <w:r w:rsidR="00193E5B" w:rsidRPr="00BD5A81">
        <w:rPr>
          <w:rFonts w:ascii="Palatino Linotype" w:hAnsi="Palatino Linotype"/>
          <w:lang w:eastAsia="es-ES_tradnl"/>
        </w:rPr>
        <w:t xml:space="preserve"> y los alcance</w:t>
      </w:r>
      <w:r w:rsidR="00AE1781" w:rsidRPr="00BD5A81">
        <w:rPr>
          <w:rFonts w:ascii="Palatino Linotype" w:hAnsi="Palatino Linotype"/>
          <w:lang w:eastAsia="es-ES_tradnl"/>
        </w:rPr>
        <w:t>s</w:t>
      </w:r>
      <w:r w:rsidR="00193E5B" w:rsidRPr="00BD5A81">
        <w:rPr>
          <w:rFonts w:ascii="Palatino Linotype" w:hAnsi="Palatino Linotype"/>
          <w:lang w:eastAsia="es-ES_tradnl"/>
        </w:rPr>
        <w:t xml:space="preserve"> a los Informes Justificados</w:t>
      </w:r>
      <w:r w:rsidR="00E611DD" w:rsidRPr="00BD5A81">
        <w:rPr>
          <w:rFonts w:ascii="Palatino Linotype" w:hAnsi="Palatino Linotype"/>
          <w:lang w:eastAsia="es-ES_tradnl"/>
        </w:rPr>
        <w:t>.</w:t>
      </w:r>
    </w:p>
    <w:p w:rsidR="00483014" w:rsidRPr="00E26A7C" w:rsidRDefault="00246DFF" w:rsidP="00483014">
      <w:pPr>
        <w:widowControl w:val="0"/>
        <w:autoSpaceDE w:val="0"/>
        <w:autoSpaceDN w:val="0"/>
        <w:adjustRightInd w:val="0"/>
        <w:spacing w:before="240" w:after="240" w:line="360" w:lineRule="auto"/>
        <w:jc w:val="both"/>
        <w:rPr>
          <w:rFonts w:ascii="Palatino Linotype" w:hAnsi="Palatino Linotype"/>
          <w:color w:val="222222"/>
          <w:szCs w:val="17"/>
          <w:lang w:eastAsia="es-ES_tradnl"/>
        </w:rPr>
      </w:pPr>
      <w:r w:rsidRPr="00BD5A81">
        <w:rPr>
          <w:rFonts w:ascii="Palatino Linotype" w:hAnsi="Palatino Linotype"/>
          <w:b/>
          <w:sz w:val="28"/>
          <w:szCs w:val="28"/>
          <w:shd w:val="clear" w:color="auto" w:fill="FFFFFF"/>
        </w:rPr>
        <w:t>SEXTO</w:t>
      </w:r>
      <w:r w:rsidR="00E611DD" w:rsidRPr="00BD5A81">
        <w:rPr>
          <w:rFonts w:ascii="Palatino Linotype" w:hAnsi="Palatino Linotype"/>
          <w:b/>
          <w:sz w:val="28"/>
          <w:szCs w:val="28"/>
          <w:shd w:val="clear" w:color="auto" w:fill="FFFFFF"/>
        </w:rPr>
        <w:t>.</w:t>
      </w:r>
      <w:r w:rsidR="00E611DD" w:rsidRPr="00BD5A81">
        <w:rPr>
          <w:rFonts w:ascii="Palatino Linotype" w:hAnsi="Palatino Linotype"/>
          <w:shd w:val="clear" w:color="auto" w:fill="FFFFFF"/>
        </w:rPr>
        <w:t xml:space="preserve"> </w:t>
      </w:r>
      <w:r w:rsidR="00E611DD" w:rsidRPr="00BD5A81">
        <w:rPr>
          <w:rFonts w:ascii="Palatino Linotype" w:hAnsi="Palatino Linotype"/>
          <w:b/>
        </w:rPr>
        <w:t>Hágase</w:t>
      </w:r>
      <w:r w:rsidR="00E611DD" w:rsidRPr="00BD5A81">
        <w:rPr>
          <w:rFonts w:ascii="Palatino Linotype" w:hAnsi="Palatino Linotype"/>
        </w:rPr>
        <w:t xml:space="preserve"> </w:t>
      </w:r>
      <w:r w:rsidR="00E611DD" w:rsidRPr="00BD5A81">
        <w:rPr>
          <w:rFonts w:ascii="Palatino Linotype" w:hAnsi="Palatino Linotype"/>
          <w:b/>
        </w:rPr>
        <w:t>del conocimiento</w:t>
      </w:r>
      <w:r w:rsidR="00E611DD" w:rsidRPr="00BD5A81">
        <w:rPr>
          <w:rFonts w:ascii="Palatino Linotype" w:hAnsi="Palatino Linotype"/>
        </w:rPr>
        <w:t xml:space="preserve"> de</w:t>
      </w:r>
      <w:r w:rsidR="00FA2181" w:rsidRPr="00BD5A81">
        <w:rPr>
          <w:rFonts w:ascii="Palatino Linotype" w:hAnsi="Palatino Linotype"/>
        </w:rPr>
        <w:t xml:space="preserve"> </w:t>
      </w:r>
      <w:r w:rsidR="00FA2181" w:rsidRPr="00BD5A81">
        <w:rPr>
          <w:rFonts w:ascii="Palatino Linotype" w:hAnsi="Palatino Linotype"/>
          <w:b/>
        </w:rPr>
        <w:t>LA</w:t>
      </w:r>
      <w:r w:rsidR="00E611DD" w:rsidRPr="00BD5A81">
        <w:rPr>
          <w:rFonts w:ascii="Palatino Linotype" w:hAnsi="Palatino Linotype"/>
          <w:b/>
        </w:rPr>
        <w:t xml:space="preserve"> RECURRENTE</w:t>
      </w:r>
      <w:r w:rsidR="00E611DD" w:rsidRPr="00BD5A81">
        <w:rPr>
          <w:rFonts w:ascii="Palatino Linotype" w:hAnsi="Palatino Linotype"/>
        </w:rPr>
        <w:t xml:space="preserve">, </w:t>
      </w:r>
      <w:r w:rsidR="00483014" w:rsidRPr="00BD5A81">
        <w:rPr>
          <w:rFonts w:ascii="Palatino Linotype" w:hAnsi="Palatino Linotype"/>
        </w:rPr>
        <w:t>que de conformidad con lo establecido en los artículos 159 y 160 de la Ley General de Transparencia y Acceso a la Información Pública y en el artículo 196 de la Ley de Transparencia y Acceso a la Información Pública del Estado de México y Municipios, podrá impugnarla vía recurso de inconformidad ante el Instituto Nacional de Transparencia, Acceso a la Información y Protección de Datos Personales, o bien, vía Juicio de Amparo en términos de las leyes aplicables.</w:t>
      </w:r>
    </w:p>
    <w:p w:rsidR="00E611DD" w:rsidRDefault="00E611DD" w:rsidP="00483014">
      <w:pPr>
        <w:pStyle w:val="Prrafodelista"/>
        <w:widowControl w:val="0"/>
        <w:autoSpaceDE w:val="0"/>
        <w:autoSpaceDN w:val="0"/>
        <w:adjustRightInd w:val="0"/>
        <w:spacing w:before="120" w:after="120" w:line="360" w:lineRule="auto"/>
        <w:ind w:left="0"/>
        <w:jc w:val="both"/>
        <w:rPr>
          <w:rFonts w:ascii="Palatino Linotype" w:hAnsi="Palatino Linotype" w:cs="Arial"/>
        </w:rPr>
      </w:pPr>
      <w:r w:rsidRPr="00F7666B">
        <w:rPr>
          <w:rFonts w:ascii="Palatino Linotype" w:hAnsi="Palatino Linotype" w:cs="Arial"/>
        </w:rPr>
        <w:t xml:space="preserve">ASÍ LO </w:t>
      </w:r>
      <w:r w:rsidRPr="009E2D10">
        <w:rPr>
          <w:rFonts w:ascii="Palatino Linotype" w:hAnsi="Palatino Linotype" w:cs="Arial"/>
        </w:rPr>
        <w:t>RESUELVE, POR UNANIMIDAD DE VOTOS</w:t>
      </w:r>
      <w:r w:rsidRPr="007B2D69">
        <w:rPr>
          <w:rFonts w:ascii="Palatino Linotype" w:hAnsi="Palatino Linotype" w:cs="Arial"/>
        </w:rPr>
        <w:t>, EL PLENO DEL</w:t>
      </w:r>
      <w:r w:rsidRPr="007B2D69">
        <w:rPr>
          <w:rFonts w:ascii="Palatino Linotype" w:eastAsia="Arial Unicode MS" w:hAnsi="Palatino Linotype" w:cs="Arial"/>
        </w:rPr>
        <w:t xml:space="preserve"> INSTITUTO DE TRANSPARENCIA, ACCESO A LA INFORMACIÓN PÚBLICA Y PROTECCIÓN </w:t>
      </w:r>
      <w:r w:rsidRPr="007B2D69">
        <w:rPr>
          <w:rFonts w:ascii="Palatino Linotype" w:eastAsia="Arial Unicode MS" w:hAnsi="Palatino Linotype" w:cs="Arial"/>
        </w:rPr>
        <w:lastRenderedPageBreak/>
        <w:t>DE DATOS PERSONALES DEL ESTADO DE MÉXICO Y MUNICIPIOS</w:t>
      </w:r>
      <w:r w:rsidRPr="007B2D69">
        <w:rPr>
          <w:rFonts w:ascii="Palatino Linotype" w:hAnsi="Palatino Linotype" w:cs="Arial"/>
        </w:rPr>
        <w:t>, CONFORMADO POR LOS COMISIONADOS ZULEMA MARTÍNEZ SÁNCHEZ; EVA ABAID YAPUR; JOSÉ GUADALUPE LUNA HERNÁNDEZ</w:t>
      </w:r>
      <w:r w:rsidR="007B2D69">
        <w:rPr>
          <w:rFonts w:ascii="Palatino Linotype" w:hAnsi="Palatino Linotype" w:cs="Arial"/>
        </w:rPr>
        <w:t xml:space="preserve"> EMITIENDO VOTO PARTICULAR</w:t>
      </w:r>
      <w:r w:rsidRPr="007B2D69">
        <w:rPr>
          <w:rFonts w:ascii="Palatino Linotype" w:hAnsi="Palatino Linotype" w:cs="Arial"/>
        </w:rPr>
        <w:t xml:space="preserve">; JAVIER MARTÍNEZ CRUZ </w:t>
      </w:r>
      <w:r w:rsidR="00EA6F4C">
        <w:rPr>
          <w:rFonts w:ascii="Palatino Linotype" w:hAnsi="Palatino Linotype" w:cs="Arial"/>
        </w:rPr>
        <w:t xml:space="preserve">EMITIENDO VOTO PARTICULAR </w:t>
      </w:r>
      <w:r w:rsidRPr="007B2D69">
        <w:rPr>
          <w:rFonts w:ascii="Palatino Linotype" w:hAnsi="Palatino Linotype" w:cs="Arial"/>
        </w:rPr>
        <w:t>Y LUIS GUSTAVO PARRA NORIEGA</w:t>
      </w:r>
      <w:r w:rsidR="00EA6F4C">
        <w:rPr>
          <w:rFonts w:ascii="Palatino Linotype" w:hAnsi="Palatino Linotype" w:cs="Arial"/>
        </w:rPr>
        <w:t xml:space="preserve"> EMITIENDO VOTO PARTICULAR</w:t>
      </w:r>
      <w:r w:rsidRPr="007B2D69">
        <w:rPr>
          <w:rFonts w:ascii="Palatino Linotype" w:hAnsi="Palatino Linotype" w:cs="Arial"/>
        </w:rPr>
        <w:t xml:space="preserve">; EN LA </w:t>
      </w:r>
      <w:r w:rsidR="00490147" w:rsidRPr="007B2D69">
        <w:rPr>
          <w:rFonts w:ascii="Palatino Linotype" w:hAnsi="Palatino Linotype" w:cs="Arial"/>
        </w:rPr>
        <w:t>CUADRA</w:t>
      </w:r>
      <w:r w:rsidRPr="007B2D69">
        <w:rPr>
          <w:rFonts w:ascii="Palatino Linotype" w:hAnsi="Palatino Linotype" w:cs="Arial"/>
        </w:rPr>
        <w:t xml:space="preserve">GÉSIMA SESIÓN ORDINARIA CELEBRADA EL </w:t>
      </w:r>
      <w:r w:rsidR="00490147" w:rsidRPr="007B2D69">
        <w:rPr>
          <w:rFonts w:ascii="Palatino Linotype" w:hAnsi="Palatino Linotype" w:cs="Arial"/>
        </w:rPr>
        <w:t>TREINTA Y UNO</w:t>
      </w:r>
      <w:r w:rsidRPr="007B2D69">
        <w:rPr>
          <w:rFonts w:ascii="Palatino Linotype" w:hAnsi="Palatino Linotype" w:cs="Arial"/>
        </w:rPr>
        <w:t xml:space="preserve"> DE OCTUBRE</w:t>
      </w:r>
      <w:r w:rsidRPr="007B2D69">
        <w:rPr>
          <w:rFonts w:ascii="Palatino Linotype" w:hAnsi="Palatino Linotype"/>
          <w:lang w:val="es-ES_tradnl"/>
        </w:rPr>
        <w:t xml:space="preserve"> </w:t>
      </w:r>
      <w:r w:rsidRPr="007B2D69">
        <w:rPr>
          <w:rFonts w:ascii="Palatino Linotype" w:hAnsi="Palatino Linotype" w:cs="Arial"/>
        </w:rPr>
        <w:t xml:space="preserve">DE DOS MIL DIECIOCHO, ANTE EL SECRETARIO TÉCNICO DEL PLENO, </w:t>
      </w:r>
      <w:r w:rsidRPr="007B2D69">
        <w:rPr>
          <w:rFonts w:ascii="Palatino Linotype" w:hAnsi="Palatino Linotype"/>
          <w:lang w:val="es-ES_tradnl"/>
        </w:rPr>
        <w:t>ALEXIS TAPIA RAMÍREZ</w:t>
      </w:r>
      <w:r w:rsidRPr="007B2D69">
        <w:rPr>
          <w:rFonts w:ascii="Palatino Linotype" w:hAnsi="Palatino Linotype" w:cs="Arial"/>
        </w:rPr>
        <w:t>.</w:t>
      </w:r>
    </w:p>
    <w:p w:rsidR="00EA6F4C" w:rsidRDefault="00EA6F4C" w:rsidP="00483014">
      <w:pPr>
        <w:pStyle w:val="Prrafodelista"/>
        <w:widowControl w:val="0"/>
        <w:autoSpaceDE w:val="0"/>
        <w:autoSpaceDN w:val="0"/>
        <w:adjustRightInd w:val="0"/>
        <w:spacing w:before="120" w:after="120" w:line="360" w:lineRule="auto"/>
        <w:ind w:left="0"/>
        <w:jc w:val="both"/>
        <w:rPr>
          <w:rFonts w:ascii="Palatino Linotype" w:hAnsi="Palatino Linotype" w:cs="Arial"/>
        </w:rPr>
      </w:pPr>
    </w:p>
    <w:p w:rsidR="00EA6F4C" w:rsidRDefault="00EA6F4C" w:rsidP="00483014">
      <w:pPr>
        <w:pStyle w:val="Prrafodelista"/>
        <w:widowControl w:val="0"/>
        <w:autoSpaceDE w:val="0"/>
        <w:autoSpaceDN w:val="0"/>
        <w:adjustRightInd w:val="0"/>
        <w:spacing w:before="120" w:after="120" w:line="360" w:lineRule="auto"/>
        <w:ind w:left="0"/>
        <w:jc w:val="both"/>
        <w:rPr>
          <w:rFonts w:ascii="Palatino Linotype" w:hAnsi="Palatino Linotype" w:cs="Arial"/>
        </w:rPr>
      </w:pPr>
    </w:p>
    <w:p w:rsidR="00EA6F4C" w:rsidRDefault="00EA6F4C" w:rsidP="00483014">
      <w:pPr>
        <w:pStyle w:val="Prrafodelista"/>
        <w:widowControl w:val="0"/>
        <w:autoSpaceDE w:val="0"/>
        <w:autoSpaceDN w:val="0"/>
        <w:adjustRightInd w:val="0"/>
        <w:spacing w:before="120" w:after="120" w:line="360" w:lineRule="auto"/>
        <w:ind w:left="0"/>
        <w:jc w:val="both"/>
        <w:rPr>
          <w:rFonts w:ascii="Palatino Linotype" w:hAnsi="Palatino Linotype" w:cs="Arial"/>
        </w:rPr>
      </w:pPr>
    </w:p>
    <w:tbl>
      <w:tblPr>
        <w:tblW w:w="10365" w:type="dxa"/>
        <w:jc w:val="center"/>
        <w:tblLayout w:type="fixed"/>
        <w:tblLook w:val="04A0" w:firstRow="1" w:lastRow="0" w:firstColumn="1" w:lastColumn="0" w:noHBand="0" w:noVBand="1"/>
      </w:tblPr>
      <w:tblGrid>
        <w:gridCol w:w="5182"/>
        <w:gridCol w:w="5183"/>
      </w:tblGrid>
      <w:tr w:rsidR="00E611DD" w:rsidTr="00FC2F50">
        <w:trPr>
          <w:jc w:val="center"/>
        </w:trPr>
        <w:tc>
          <w:tcPr>
            <w:tcW w:w="10365" w:type="dxa"/>
            <w:gridSpan w:val="2"/>
          </w:tcPr>
          <w:p w:rsidR="00E611DD" w:rsidRDefault="00E611DD"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611DD" w:rsidRDefault="00E611DD" w:rsidP="00217386">
            <w:pPr>
              <w:spacing w:line="256" w:lineRule="auto"/>
              <w:jc w:val="center"/>
              <w:rPr>
                <w:rFonts w:ascii="Palatino Linotype" w:hAnsi="Palatino Linotype" w:cs="Arial"/>
                <w:b/>
                <w:lang w:val="es-ES_tradnl"/>
              </w:rPr>
            </w:pPr>
            <w:r>
              <w:rPr>
                <w:rFonts w:ascii="Palatino Linotype" w:hAnsi="Palatino Linotype" w:cs="Arial"/>
                <w:b/>
                <w:lang w:val="es-ES_tradnl"/>
              </w:rPr>
              <w:t>Zulema Martínez Sánchez</w:t>
            </w:r>
          </w:p>
          <w:p w:rsidR="00E611DD" w:rsidRDefault="00E611DD" w:rsidP="00217386">
            <w:pPr>
              <w:spacing w:line="256" w:lineRule="auto"/>
              <w:jc w:val="center"/>
              <w:rPr>
                <w:rFonts w:ascii="Palatino Linotype" w:hAnsi="Palatino Linotype" w:cs="Arial"/>
                <w:b/>
                <w:lang w:val="es-ES_tradnl"/>
              </w:rPr>
            </w:pPr>
            <w:r>
              <w:rPr>
                <w:rFonts w:ascii="Palatino Linotype" w:hAnsi="Palatino Linotype" w:cs="Arial"/>
                <w:lang w:val="es-ES_tradnl"/>
              </w:rPr>
              <w:t>Comisionada Presidenta</w:t>
            </w:r>
          </w:p>
          <w:p w:rsidR="00FC2F50" w:rsidRDefault="00E611DD" w:rsidP="005B1A75">
            <w:pPr>
              <w:spacing w:line="256" w:lineRule="auto"/>
              <w:jc w:val="center"/>
              <w:rPr>
                <w:rFonts w:ascii="Palatino Linotype" w:hAnsi="Palatino Linotype" w:cs="Arial"/>
                <w:b/>
                <w:lang w:val="es-ES_tradnl"/>
              </w:rPr>
            </w:pPr>
            <w:r>
              <w:rPr>
                <w:rFonts w:ascii="Palatino Linotype" w:hAnsi="Palatino Linotype" w:cs="Arial"/>
                <w:b/>
                <w:lang w:val="es-ES_tradnl"/>
              </w:rPr>
              <w:t xml:space="preserve">(RÚBRICA) </w:t>
            </w:r>
          </w:p>
        </w:tc>
      </w:tr>
      <w:tr w:rsidR="00E611DD" w:rsidTr="00FC2F50">
        <w:trPr>
          <w:jc w:val="center"/>
        </w:trPr>
        <w:tc>
          <w:tcPr>
            <w:tcW w:w="5182" w:type="dxa"/>
          </w:tcPr>
          <w:p w:rsidR="00E611DD" w:rsidRDefault="00E611DD" w:rsidP="00217386">
            <w:pPr>
              <w:spacing w:line="256" w:lineRule="auto"/>
              <w:jc w:val="center"/>
              <w:rPr>
                <w:rFonts w:ascii="Palatino Linotype" w:hAnsi="Palatino Linotype" w:cs="Arial"/>
                <w:b/>
                <w:lang w:val="es-ES_tradnl"/>
              </w:rPr>
            </w:pPr>
          </w:p>
          <w:p w:rsidR="00E611DD" w:rsidRDefault="00E611DD"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611DD" w:rsidRDefault="00E611DD" w:rsidP="00217386">
            <w:pPr>
              <w:spacing w:line="256" w:lineRule="auto"/>
              <w:jc w:val="center"/>
              <w:rPr>
                <w:rFonts w:ascii="Palatino Linotype" w:hAnsi="Palatino Linotype" w:cs="Arial"/>
                <w:b/>
                <w:lang w:val="es-ES_tradnl"/>
              </w:rPr>
            </w:pPr>
            <w:r>
              <w:rPr>
                <w:rFonts w:ascii="Palatino Linotype" w:hAnsi="Palatino Linotype" w:cs="Arial"/>
                <w:b/>
                <w:lang w:val="es-ES_tradnl"/>
              </w:rPr>
              <w:t>Eva Abaid Yapur</w:t>
            </w:r>
          </w:p>
          <w:p w:rsidR="00E611DD" w:rsidRDefault="00E611DD" w:rsidP="00217386">
            <w:pPr>
              <w:spacing w:line="256" w:lineRule="auto"/>
              <w:jc w:val="center"/>
              <w:rPr>
                <w:rFonts w:ascii="Palatino Linotype" w:hAnsi="Palatino Linotype" w:cs="Arial"/>
                <w:lang w:val="es-ES_tradnl"/>
              </w:rPr>
            </w:pPr>
            <w:r>
              <w:rPr>
                <w:rFonts w:ascii="Palatino Linotype" w:hAnsi="Palatino Linotype" w:cs="Arial"/>
                <w:lang w:val="es-ES_tradnl"/>
              </w:rPr>
              <w:t>Comisionada</w:t>
            </w:r>
          </w:p>
          <w:p w:rsidR="00E611DD" w:rsidRDefault="00E611DD" w:rsidP="00217386">
            <w:pPr>
              <w:spacing w:line="256" w:lineRule="auto"/>
              <w:jc w:val="center"/>
              <w:rPr>
                <w:rFonts w:ascii="Palatino Linotype" w:hAnsi="Palatino Linotype" w:cs="Arial"/>
                <w:b/>
                <w:lang w:val="es-ES_tradnl"/>
              </w:rPr>
            </w:pPr>
            <w:r>
              <w:rPr>
                <w:rFonts w:ascii="Palatino Linotype" w:hAnsi="Palatino Linotype" w:cs="Arial"/>
                <w:b/>
                <w:lang w:val="es-ES_tradnl"/>
              </w:rPr>
              <w:t>(RÚBRICA)</w:t>
            </w:r>
          </w:p>
        </w:tc>
        <w:tc>
          <w:tcPr>
            <w:tcW w:w="5183" w:type="dxa"/>
          </w:tcPr>
          <w:p w:rsidR="00E611DD" w:rsidRDefault="00E611DD"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611DD" w:rsidRDefault="00E611DD" w:rsidP="00217386">
            <w:pPr>
              <w:spacing w:line="256" w:lineRule="auto"/>
              <w:jc w:val="center"/>
              <w:rPr>
                <w:rFonts w:ascii="Palatino Linotype" w:hAnsi="Palatino Linotype" w:cs="Arial"/>
                <w:b/>
                <w:lang w:val="es-ES_tradnl"/>
              </w:rPr>
            </w:pPr>
          </w:p>
          <w:p w:rsidR="00E611DD" w:rsidRDefault="00E611DD" w:rsidP="00217386">
            <w:pPr>
              <w:spacing w:line="256" w:lineRule="auto"/>
              <w:jc w:val="center"/>
              <w:rPr>
                <w:rFonts w:ascii="Palatino Linotype" w:hAnsi="Palatino Linotype" w:cs="Arial"/>
                <w:b/>
                <w:lang w:val="es-ES_tradnl"/>
              </w:rPr>
            </w:pPr>
            <w:r>
              <w:rPr>
                <w:rFonts w:ascii="Palatino Linotype" w:hAnsi="Palatino Linotype" w:cs="Arial"/>
                <w:b/>
                <w:lang w:val="es-ES_tradnl"/>
              </w:rPr>
              <w:t>José Guadalupe Luna Hernández</w:t>
            </w:r>
          </w:p>
          <w:p w:rsidR="00E611DD" w:rsidRDefault="00E611DD" w:rsidP="00217386">
            <w:pPr>
              <w:spacing w:line="256" w:lineRule="auto"/>
              <w:jc w:val="center"/>
              <w:rPr>
                <w:rFonts w:ascii="Palatino Linotype" w:hAnsi="Palatino Linotype" w:cs="Arial"/>
                <w:lang w:val="es-ES_tradnl"/>
              </w:rPr>
            </w:pPr>
            <w:r>
              <w:rPr>
                <w:rFonts w:ascii="Palatino Linotype" w:hAnsi="Palatino Linotype" w:cs="Arial"/>
                <w:lang w:val="es-ES_tradnl"/>
              </w:rPr>
              <w:t>Comisionado</w:t>
            </w:r>
          </w:p>
          <w:p w:rsidR="00E611DD" w:rsidRDefault="00E611DD" w:rsidP="00217386">
            <w:pPr>
              <w:spacing w:line="256" w:lineRule="auto"/>
              <w:jc w:val="center"/>
              <w:rPr>
                <w:rFonts w:ascii="Palatino Linotype" w:hAnsi="Palatino Linotype" w:cs="Arial"/>
                <w:b/>
                <w:lang w:val="es-ES_tradnl"/>
              </w:rPr>
            </w:pPr>
            <w:r>
              <w:rPr>
                <w:rFonts w:ascii="Palatino Linotype" w:hAnsi="Palatino Linotype" w:cs="Arial"/>
                <w:b/>
                <w:lang w:val="es-ES_tradnl"/>
              </w:rPr>
              <w:t>(RÚBRICA)</w:t>
            </w:r>
          </w:p>
        </w:tc>
      </w:tr>
      <w:tr w:rsidR="00E611DD" w:rsidTr="00FC2F50">
        <w:trPr>
          <w:jc w:val="center"/>
        </w:trPr>
        <w:tc>
          <w:tcPr>
            <w:tcW w:w="5182" w:type="dxa"/>
          </w:tcPr>
          <w:p w:rsidR="00E611DD" w:rsidRDefault="00E611DD" w:rsidP="00217386">
            <w:pPr>
              <w:spacing w:line="256" w:lineRule="auto"/>
              <w:jc w:val="center"/>
              <w:rPr>
                <w:rFonts w:ascii="Palatino Linotype" w:hAnsi="Palatino Linotype" w:cs="Arial"/>
                <w:b/>
                <w:lang w:val="es-ES_tradnl"/>
              </w:rPr>
            </w:pPr>
          </w:p>
          <w:p w:rsidR="00E611DD" w:rsidRDefault="00E611DD"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611DD" w:rsidRDefault="00E611DD" w:rsidP="00217386">
            <w:pPr>
              <w:spacing w:line="256" w:lineRule="auto"/>
              <w:jc w:val="center"/>
              <w:rPr>
                <w:rFonts w:ascii="Palatino Linotype" w:hAnsi="Palatino Linotype" w:cs="Arial"/>
                <w:b/>
                <w:lang w:val="es-ES_tradnl"/>
              </w:rPr>
            </w:pPr>
          </w:p>
          <w:p w:rsidR="00E611DD" w:rsidRDefault="00E611DD" w:rsidP="00217386">
            <w:pPr>
              <w:spacing w:line="256" w:lineRule="auto"/>
              <w:jc w:val="center"/>
              <w:rPr>
                <w:rFonts w:ascii="Palatino Linotype" w:hAnsi="Palatino Linotype" w:cs="Arial"/>
                <w:b/>
                <w:lang w:val="es-ES_tradnl"/>
              </w:rPr>
            </w:pPr>
            <w:r>
              <w:rPr>
                <w:rFonts w:ascii="Palatino Linotype" w:hAnsi="Palatino Linotype" w:cs="Arial"/>
                <w:b/>
                <w:lang w:val="es-ES_tradnl"/>
              </w:rPr>
              <w:t>Javier Martínez Cruz</w:t>
            </w:r>
          </w:p>
          <w:p w:rsidR="00E611DD" w:rsidRDefault="00E611DD" w:rsidP="00217386">
            <w:pPr>
              <w:spacing w:line="256" w:lineRule="auto"/>
              <w:jc w:val="center"/>
              <w:rPr>
                <w:rFonts w:ascii="Palatino Linotype" w:hAnsi="Palatino Linotype" w:cs="Arial"/>
                <w:lang w:val="es-ES_tradnl"/>
              </w:rPr>
            </w:pPr>
            <w:r>
              <w:rPr>
                <w:rFonts w:ascii="Palatino Linotype" w:hAnsi="Palatino Linotype" w:cs="Arial"/>
                <w:lang w:val="es-ES_tradnl"/>
              </w:rPr>
              <w:t>Comisionado</w:t>
            </w:r>
          </w:p>
          <w:p w:rsidR="00E611DD" w:rsidRDefault="00E611DD" w:rsidP="00217386">
            <w:pPr>
              <w:spacing w:line="256" w:lineRule="auto"/>
              <w:jc w:val="center"/>
              <w:rPr>
                <w:rFonts w:ascii="Palatino Linotype" w:hAnsi="Palatino Linotype" w:cs="Arial"/>
                <w:lang w:val="es-ES_tradnl"/>
              </w:rPr>
            </w:pPr>
            <w:r>
              <w:rPr>
                <w:rFonts w:ascii="Palatino Linotype" w:hAnsi="Palatino Linotype" w:cs="Arial"/>
                <w:b/>
                <w:lang w:val="es-ES_tradnl"/>
              </w:rPr>
              <w:t>(RÚBRICA)</w:t>
            </w:r>
          </w:p>
        </w:tc>
        <w:tc>
          <w:tcPr>
            <w:tcW w:w="5183" w:type="dxa"/>
          </w:tcPr>
          <w:p w:rsidR="00E611DD" w:rsidRDefault="00E611DD" w:rsidP="00217386">
            <w:pPr>
              <w:spacing w:line="256" w:lineRule="auto"/>
              <w:jc w:val="center"/>
              <w:rPr>
                <w:rFonts w:ascii="Palatino Linotype" w:hAnsi="Palatino Linotype" w:cs="Arial"/>
                <w:b/>
                <w:lang w:val="es-ES_tradnl"/>
              </w:rPr>
            </w:pPr>
          </w:p>
          <w:p w:rsidR="00E611DD" w:rsidRDefault="00E611DD" w:rsidP="00217386">
            <w:pPr>
              <w:spacing w:line="256" w:lineRule="auto"/>
              <w:jc w:val="center"/>
              <w:rPr>
                <w:rFonts w:ascii="Palatino Linotype" w:hAnsi="Palatino Linotype" w:cs="Arial"/>
                <w:b/>
                <w:lang w:val="es-ES_tradnl"/>
              </w:rPr>
            </w:pPr>
          </w:p>
          <w:p w:rsidR="00E611DD" w:rsidRDefault="00E611DD"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611DD" w:rsidRDefault="00E611DD" w:rsidP="00217386">
            <w:pPr>
              <w:spacing w:line="256" w:lineRule="auto"/>
              <w:jc w:val="center"/>
              <w:rPr>
                <w:rFonts w:ascii="Palatino Linotype" w:hAnsi="Palatino Linotype" w:cs="Arial"/>
                <w:b/>
                <w:lang w:val="es-ES_tradnl"/>
              </w:rPr>
            </w:pPr>
            <w:r>
              <w:rPr>
                <w:rFonts w:ascii="Palatino Linotype" w:hAnsi="Palatino Linotype" w:cs="Arial"/>
                <w:b/>
                <w:lang w:val="es-ES_tradnl"/>
              </w:rPr>
              <w:t>Luis Gustavo Parra Noriega</w:t>
            </w:r>
          </w:p>
          <w:p w:rsidR="00E611DD" w:rsidRDefault="00E611DD" w:rsidP="00217386">
            <w:pPr>
              <w:spacing w:line="256" w:lineRule="auto"/>
              <w:jc w:val="center"/>
              <w:rPr>
                <w:rFonts w:ascii="Palatino Linotype" w:hAnsi="Palatino Linotype" w:cs="Arial"/>
                <w:lang w:val="es-ES_tradnl"/>
              </w:rPr>
            </w:pPr>
            <w:r>
              <w:rPr>
                <w:rFonts w:ascii="Palatino Linotype" w:hAnsi="Palatino Linotype" w:cs="Arial"/>
                <w:lang w:val="es-ES_tradnl"/>
              </w:rPr>
              <w:t>Comisionado</w:t>
            </w:r>
          </w:p>
          <w:p w:rsidR="00E611DD" w:rsidRDefault="00E611DD" w:rsidP="00217386">
            <w:pPr>
              <w:spacing w:line="256" w:lineRule="auto"/>
              <w:jc w:val="center"/>
              <w:rPr>
                <w:rFonts w:ascii="Palatino Linotype" w:hAnsi="Palatino Linotype" w:cs="Arial"/>
                <w:b/>
                <w:lang w:val="es-ES_tradnl"/>
              </w:rPr>
            </w:pPr>
            <w:r>
              <w:rPr>
                <w:rFonts w:ascii="Palatino Linotype" w:hAnsi="Palatino Linotype" w:cs="Arial"/>
                <w:b/>
                <w:lang w:val="es-ES_tradnl"/>
              </w:rPr>
              <w:t>(RÚBRICA)</w:t>
            </w:r>
          </w:p>
        </w:tc>
      </w:tr>
      <w:tr w:rsidR="00E611DD" w:rsidTr="00FC2F50">
        <w:trPr>
          <w:jc w:val="center"/>
        </w:trPr>
        <w:tc>
          <w:tcPr>
            <w:tcW w:w="10365" w:type="dxa"/>
            <w:gridSpan w:val="2"/>
          </w:tcPr>
          <w:p w:rsidR="00E611DD" w:rsidRDefault="00E611DD"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A6F4C" w:rsidRDefault="00EA6F4C" w:rsidP="00217386">
            <w:pPr>
              <w:spacing w:line="256" w:lineRule="auto"/>
              <w:jc w:val="center"/>
              <w:rPr>
                <w:rFonts w:ascii="Palatino Linotype" w:hAnsi="Palatino Linotype" w:cs="Arial"/>
                <w:b/>
                <w:lang w:val="es-ES_tradnl"/>
              </w:rPr>
            </w:pPr>
          </w:p>
          <w:p w:rsidR="00E611DD" w:rsidRDefault="00E611DD" w:rsidP="00217386">
            <w:pPr>
              <w:spacing w:line="256" w:lineRule="auto"/>
              <w:jc w:val="center"/>
              <w:rPr>
                <w:rFonts w:ascii="Palatino Linotype" w:hAnsi="Palatino Linotype" w:cs="Arial"/>
                <w:b/>
                <w:lang w:val="es-ES_tradnl"/>
              </w:rPr>
            </w:pPr>
            <w:r>
              <w:rPr>
                <w:rFonts w:ascii="Palatino Linotype" w:hAnsi="Palatino Linotype" w:cs="Arial"/>
                <w:b/>
                <w:lang w:val="es-ES_tradnl"/>
              </w:rPr>
              <w:t>Alexis Tapia Ramírez</w:t>
            </w:r>
          </w:p>
          <w:p w:rsidR="00E611DD" w:rsidRDefault="00E611DD" w:rsidP="00217386">
            <w:pPr>
              <w:spacing w:line="256" w:lineRule="auto"/>
              <w:jc w:val="center"/>
              <w:rPr>
                <w:rFonts w:ascii="Palatino Linotype" w:hAnsi="Palatino Linotype" w:cs="Arial"/>
                <w:lang w:val="es-ES_tradnl"/>
              </w:rPr>
            </w:pPr>
            <w:r>
              <w:rPr>
                <w:rFonts w:ascii="Palatino Linotype" w:hAnsi="Palatino Linotype" w:cs="Arial"/>
                <w:lang w:val="es-ES_tradnl"/>
              </w:rPr>
              <w:t>Secretario Técnico del Pleno</w:t>
            </w:r>
          </w:p>
          <w:p w:rsidR="00E611DD" w:rsidRDefault="00E611DD" w:rsidP="005B1A75">
            <w:pPr>
              <w:spacing w:line="256" w:lineRule="auto"/>
              <w:jc w:val="center"/>
              <w:rPr>
                <w:rFonts w:ascii="Palatino Linotype" w:hAnsi="Palatino Linotype" w:cs="Arial"/>
                <w:lang w:val="es-ES_tradnl"/>
              </w:rPr>
            </w:pPr>
            <w:r>
              <w:rPr>
                <w:rFonts w:ascii="Palatino Linotype" w:hAnsi="Palatino Linotype" w:cs="Arial"/>
                <w:b/>
                <w:lang w:val="es-ES_tradnl"/>
              </w:rPr>
              <w:t>(RÚBRICA)</w:t>
            </w:r>
            <w:r>
              <w:rPr>
                <w:rFonts w:ascii="Palatino Linotype" w:hAnsi="Palatino Linotype" w:cs="Arial"/>
                <w:lang w:val="es-ES_tradnl"/>
              </w:rPr>
              <w:t xml:space="preserve"> </w:t>
            </w:r>
          </w:p>
        </w:tc>
      </w:tr>
    </w:tbl>
    <w:p w:rsidR="00EA6F4C" w:rsidRDefault="00EA6F4C" w:rsidP="00E611DD">
      <w:pPr>
        <w:spacing w:before="120" w:after="120"/>
        <w:jc w:val="both"/>
        <w:rPr>
          <w:rFonts w:ascii="Palatino Linotype" w:hAnsi="Palatino Linotype"/>
          <w:sz w:val="22"/>
          <w:szCs w:val="22"/>
          <w:lang w:val="es-ES_tradnl"/>
        </w:rPr>
      </w:pPr>
    </w:p>
    <w:p w:rsidR="00EA6F4C" w:rsidRDefault="00EA6F4C" w:rsidP="00E611DD">
      <w:pPr>
        <w:spacing w:before="120" w:after="120"/>
        <w:jc w:val="both"/>
        <w:rPr>
          <w:rFonts w:ascii="Palatino Linotype" w:hAnsi="Palatino Linotype"/>
          <w:sz w:val="22"/>
          <w:szCs w:val="22"/>
          <w:lang w:val="es-ES_tradnl"/>
        </w:rPr>
      </w:pPr>
    </w:p>
    <w:p w:rsidR="00EA6F4C" w:rsidRDefault="00EA6F4C" w:rsidP="00E611DD">
      <w:pPr>
        <w:spacing w:before="120" w:after="120"/>
        <w:jc w:val="both"/>
        <w:rPr>
          <w:rFonts w:ascii="Palatino Linotype" w:hAnsi="Palatino Linotype"/>
          <w:sz w:val="22"/>
          <w:szCs w:val="22"/>
          <w:lang w:val="es-ES_tradnl"/>
        </w:rPr>
      </w:pPr>
    </w:p>
    <w:p w:rsidR="00EA6F4C" w:rsidRDefault="00EA6F4C" w:rsidP="00E611DD">
      <w:pPr>
        <w:spacing w:before="120" w:after="120"/>
        <w:jc w:val="both"/>
        <w:rPr>
          <w:rFonts w:ascii="Palatino Linotype" w:hAnsi="Palatino Linotype"/>
          <w:sz w:val="22"/>
          <w:szCs w:val="22"/>
          <w:lang w:val="es-ES_tradnl"/>
        </w:rPr>
      </w:pPr>
    </w:p>
    <w:p w:rsidR="00EA6F4C" w:rsidRDefault="00EA6F4C" w:rsidP="00E611DD">
      <w:pPr>
        <w:spacing w:before="120" w:after="120"/>
        <w:jc w:val="both"/>
        <w:rPr>
          <w:rFonts w:ascii="Palatino Linotype" w:hAnsi="Palatino Linotype"/>
          <w:sz w:val="22"/>
          <w:szCs w:val="22"/>
          <w:lang w:val="es-ES_tradnl"/>
        </w:rPr>
      </w:pPr>
    </w:p>
    <w:p w:rsidR="00E611DD" w:rsidRPr="00200BBD" w:rsidRDefault="00E611DD" w:rsidP="00E611DD">
      <w:pPr>
        <w:spacing w:before="120" w:after="120"/>
        <w:jc w:val="both"/>
        <w:rPr>
          <w:rFonts w:ascii="Palatino Linotype" w:hAnsi="Palatino Linotype"/>
          <w:sz w:val="22"/>
          <w:szCs w:val="22"/>
          <w:lang w:val="es-ES_tradnl"/>
        </w:rPr>
      </w:pPr>
      <w:r w:rsidRPr="00200BBD">
        <w:rPr>
          <w:rFonts w:ascii="Palatino Linotype" w:hAnsi="Palatino Linotype"/>
          <w:sz w:val="22"/>
          <w:szCs w:val="22"/>
          <w:lang w:val="es-ES_tradnl"/>
        </w:rPr>
        <w:t xml:space="preserve">Esta hoja corresponde a la resolución de </w:t>
      </w:r>
      <w:r w:rsidR="00490147">
        <w:rPr>
          <w:rFonts w:ascii="Palatino Linotype" w:hAnsi="Palatino Linotype"/>
          <w:sz w:val="22"/>
          <w:szCs w:val="22"/>
          <w:lang w:val="es-ES_tradnl"/>
        </w:rPr>
        <w:t>treinta y uno</w:t>
      </w:r>
      <w:r>
        <w:rPr>
          <w:rFonts w:ascii="Palatino Linotype" w:hAnsi="Palatino Linotype"/>
          <w:sz w:val="22"/>
          <w:szCs w:val="22"/>
          <w:lang w:val="es-ES_tradnl"/>
        </w:rPr>
        <w:t xml:space="preserve"> de octubre</w:t>
      </w:r>
      <w:r w:rsidRPr="00200BBD">
        <w:rPr>
          <w:rFonts w:ascii="Palatino Linotype" w:hAnsi="Palatino Linotype"/>
          <w:sz w:val="22"/>
          <w:szCs w:val="22"/>
          <w:lang w:val="es-ES_tradnl"/>
        </w:rPr>
        <w:t xml:space="preserve"> de dos mil dieciocho, emitida en </w:t>
      </w:r>
      <w:r w:rsidR="00193E5B">
        <w:rPr>
          <w:rFonts w:ascii="Palatino Linotype" w:hAnsi="Palatino Linotype"/>
          <w:sz w:val="22"/>
          <w:szCs w:val="22"/>
          <w:lang w:val="es-ES_tradnl"/>
        </w:rPr>
        <w:t xml:space="preserve">los </w:t>
      </w:r>
      <w:r w:rsidRPr="00200BBD">
        <w:rPr>
          <w:rFonts w:ascii="Palatino Linotype" w:hAnsi="Palatino Linotype"/>
          <w:sz w:val="22"/>
          <w:szCs w:val="22"/>
          <w:lang w:val="es-ES_tradnl"/>
        </w:rPr>
        <w:t>recurso</w:t>
      </w:r>
      <w:r w:rsidR="00193E5B">
        <w:rPr>
          <w:rFonts w:ascii="Palatino Linotype" w:hAnsi="Palatino Linotype"/>
          <w:sz w:val="22"/>
          <w:szCs w:val="22"/>
          <w:lang w:val="es-ES_tradnl"/>
        </w:rPr>
        <w:t>s</w:t>
      </w:r>
      <w:r w:rsidRPr="00200BBD">
        <w:rPr>
          <w:rFonts w:ascii="Palatino Linotype" w:hAnsi="Palatino Linotype"/>
          <w:sz w:val="22"/>
          <w:szCs w:val="22"/>
          <w:lang w:val="es-ES_tradnl"/>
        </w:rPr>
        <w:t xml:space="preserve"> de revisión número 0</w:t>
      </w:r>
      <w:r>
        <w:rPr>
          <w:rFonts w:ascii="Palatino Linotype" w:hAnsi="Palatino Linotype"/>
          <w:sz w:val="22"/>
          <w:szCs w:val="22"/>
          <w:lang w:val="es-ES_tradnl"/>
        </w:rPr>
        <w:t>3</w:t>
      </w:r>
      <w:r w:rsidR="00193E5B">
        <w:rPr>
          <w:rFonts w:ascii="Palatino Linotype" w:hAnsi="Palatino Linotype"/>
          <w:sz w:val="22"/>
          <w:szCs w:val="22"/>
          <w:lang w:val="es-ES_tradnl"/>
        </w:rPr>
        <w:t>106</w:t>
      </w:r>
      <w:r w:rsidRPr="00200BBD">
        <w:rPr>
          <w:rFonts w:ascii="Palatino Linotype" w:hAnsi="Palatino Linotype"/>
          <w:sz w:val="22"/>
          <w:szCs w:val="22"/>
          <w:lang w:val="es-ES_tradnl"/>
        </w:rPr>
        <w:t>/INFOEM/IP/RR/2018</w:t>
      </w:r>
      <w:r w:rsidR="00193E5B">
        <w:rPr>
          <w:rFonts w:ascii="Palatino Linotype" w:hAnsi="Palatino Linotype"/>
          <w:sz w:val="22"/>
          <w:szCs w:val="22"/>
          <w:lang w:val="es-ES_tradnl"/>
        </w:rPr>
        <w:t xml:space="preserve"> y </w:t>
      </w:r>
      <w:r w:rsidR="00193E5B" w:rsidRPr="00200BBD">
        <w:rPr>
          <w:rFonts w:ascii="Palatino Linotype" w:hAnsi="Palatino Linotype"/>
          <w:sz w:val="22"/>
          <w:szCs w:val="22"/>
          <w:lang w:val="es-ES_tradnl"/>
        </w:rPr>
        <w:t>0</w:t>
      </w:r>
      <w:r w:rsidR="00193E5B">
        <w:rPr>
          <w:rFonts w:ascii="Palatino Linotype" w:hAnsi="Palatino Linotype"/>
          <w:sz w:val="22"/>
          <w:szCs w:val="22"/>
          <w:lang w:val="es-ES_tradnl"/>
        </w:rPr>
        <w:t>3107</w:t>
      </w:r>
      <w:r w:rsidR="00193E5B" w:rsidRPr="00200BBD">
        <w:rPr>
          <w:rFonts w:ascii="Palatino Linotype" w:hAnsi="Palatino Linotype"/>
          <w:sz w:val="22"/>
          <w:szCs w:val="22"/>
          <w:lang w:val="es-ES_tradnl"/>
        </w:rPr>
        <w:t>/INFOEM/IP/RR/2018</w:t>
      </w:r>
      <w:r w:rsidR="00193E5B">
        <w:rPr>
          <w:rFonts w:ascii="Palatino Linotype" w:hAnsi="Palatino Linotype"/>
          <w:sz w:val="22"/>
          <w:szCs w:val="22"/>
          <w:lang w:val="es-ES_tradnl"/>
        </w:rPr>
        <w:t xml:space="preserve"> acumulados</w:t>
      </w:r>
      <w:r w:rsidRPr="00200BBD">
        <w:rPr>
          <w:rFonts w:ascii="Palatino Linotype" w:hAnsi="Palatino Linotype"/>
          <w:sz w:val="22"/>
          <w:szCs w:val="22"/>
          <w:lang w:val="es-ES_tradnl"/>
        </w:rPr>
        <w:t>.</w:t>
      </w:r>
    </w:p>
    <w:p w:rsidR="00E611DD" w:rsidRPr="00FE20E6" w:rsidRDefault="00E611DD" w:rsidP="00E611DD">
      <w:pPr>
        <w:tabs>
          <w:tab w:val="center" w:pos="4560"/>
        </w:tabs>
        <w:spacing w:before="120" w:after="120"/>
        <w:jc w:val="both"/>
        <w:rPr>
          <w:rFonts w:ascii="Palatino Linotype" w:hAnsi="Palatino Linotype"/>
          <w:sz w:val="22"/>
          <w:szCs w:val="22"/>
          <w:lang w:val="es-ES_tradnl"/>
        </w:rPr>
      </w:pPr>
      <w:r w:rsidRPr="00200BBD">
        <w:rPr>
          <w:rFonts w:ascii="Palatino Linotype" w:hAnsi="Palatino Linotype"/>
          <w:sz w:val="22"/>
          <w:szCs w:val="22"/>
          <w:lang w:val="es-ES_tradnl"/>
        </w:rPr>
        <w:t>YSM/PAG</w:t>
      </w:r>
    </w:p>
    <w:sectPr w:rsidR="00E611DD" w:rsidRPr="00FE20E6" w:rsidSect="00E15913">
      <w:headerReference w:type="default" r:id="rId40"/>
      <w:footerReference w:type="default" r:id="rId41"/>
      <w:headerReference w:type="first" r:id="rId42"/>
      <w:footerReference w:type="first" r:id="rId43"/>
      <w:pgSz w:w="12240" w:h="15840"/>
      <w:pgMar w:top="1418" w:right="1418" w:bottom="1418" w:left="1701" w:header="851" w:footer="111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3533" w:rsidRDefault="002F3533">
      <w:r>
        <w:separator/>
      </w:r>
    </w:p>
  </w:endnote>
  <w:endnote w:type="continuationSeparator" w:id="0">
    <w:p w:rsidR="002F3533" w:rsidRDefault="002F35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Bold">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2D69" w:rsidRPr="00A54CF4" w:rsidRDefault="007B2D69" w:rsidP="00E15913">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87485A">
      <w:rPr>
        <w:rFonts w:ascii="Palatino Linotype" w:hAnsi="Palatino Linotype" w:cs="Arial"/>
        <w:b/>
        <w:bCs/>
        <w:noProof/>
        <w:sz w:val="20"/>
        <w:szCs w:val="20"/>
      </w:rPr>
      <w:t>29</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87485A">
      <w:rPr>
        <w:rFonts w:ascii="Palatino Linotype" w:hAnsi="Palatino Linotype" w:cs="Arial"/>
        <w:b/>
        <w:bCs/>
        <w:noProof/>
        <w:sz w:val="20"/>
        <w:szCs w:val="20"/>
      </w:rPr>
      <w:t>97</w:t>
    </w:r>
    <w:r w:rsidRPr="00F12350">
      <w:rPr>
        <w:rFonts w:ascii="Palatino Linotype" w:hAnsi="Palatino Linotype"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2D69" w:rsidRPr="00F12350" w:rsidRDefault="007B2D69" w:rsidP="00E15913">
    <w:pPr>
      <w:pStyle w:val="Piedepgina"/>
      <w:jc w:val="right"/>
      <w:rPr>
        <w:rFonts w:ascii="Palatino Linotype" w:hAnsi="Palatino Linotype" w:cs="Arial"/>
        <w:sz w:val="20"/>
        <w:szCs w:val="20"/>
      </w:rPr>
    </w:pPr>
    <w:r w:rsidRPr="00F12350">
      <w:rPr>
        <w:rFonts w:ascii="Palatino Linotype" w:hAnsi="Palatino Linotype" w:cs="Arial"/>
        <w:b/>
        <w:bCs/>
        <w:sz w:val="20"/>
        <w:szCs w:val="20"/>
      </w:rPr>
      <w:t xml:space="preserve">Página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PAGE</w:instrText>
    </w:r>
    <w:r w:rsidRPr="00F12350">
      <w:rPr>
        <w:rFonts w:ascii="Palatino Linotype" w:hAnsi="Palatino Linotype" w:cs="Arial"/>
        <w:b/>
        <w:bCs/>
        <w:sz w:val="20"/>
        <w:szCs w:val="20"/>
      </w:rPr>
      <w:fldChar w:fldCharType="separate"/>
    </w:r>
    <w:r w:rsidR="0087485A">
      <w:rPr>
        <w:rFonts w:ascii="Palatino Linotype" w:hAnsi="Palatino Linotype" w:cs="Arial"/>
        <w:b/>
        <w:bCs/>
        <w:noProof/>
        <w:sz w:val="20"/>
        <w:szCs w:val="20"/>
      </w:rPr>
      <w:t>1</w:t>
    </w:r>
    <w:r w:rsidRPr="00F12350">
      <w:rPr>
        <w:rFonts w:ascii="Palatino Linotype" w:hAnsi="Palatino Linotype" w:cs="Arial"/>
        <w:b/>
        <w:bCs/>
        <w:sz w:val="20"/>
        <w:szCs w:val="20"/>
      </w:rPr>
      <w:fldChar w:fldCharType="end"/>
    </w:r>
    <w:r w:rsidRPr="00F12350">
      <w:rPr>
        <w:rFonts w:ascii="Palatino Linotype" w:hAnsi="Palatino Linotype" w:cs="Arial"/>
        <w:sz w:val="20"/>
        <w:szCs w:val="20"/>
      </w:rPr>
      <w:t xml:space="preserve"> de </w:t>
    </w:r>
    <w:r w:rsidRPr="00F12350">
      <w:rPr>
        <w:rFonts w:ascii="Palatino Linotype" w:hAnsi="Palatino Linotype" w:cs="Arial"/>
        <w:b/>
        <w:bCs/>
        <w:sz w:val="20"/>
        <w:szCs w:val="20"/>
      </w:rPr>
      <w:fldChar w:fldCharType="begin"/>
    </w:r>
    <w:r w:rsidRPr="00F12350">
      <w:rPr>
        <w:rFonts w:ascii="Palatino Linotype" w:hAnsi="Palatino Linotype" w:cs="Arial"/>
        <w:b/>
        <w:bCs/>
        <w:sz w:val="20"/>
        <w:szCs w:val="20"/>
      </w:rPr>
      <w:instrText>NUMPAGES</w:instrText>
    </w:r>
    <w:r w:rsidRPr="00F12350">
      <w:rPr>
        <w:rFonts w:ascii="Palatino Linotype" w:hAnsi="Palatino Linotype" w:cs="Arial"/>
        <w:b/>
        <w:bCs/>
        <w:sz w:val="20"/>
        <w:szCs w:val="20"/>
      </w:rPr>
      <w:fldChar w:fldCharType="separate"/>
    </w:r>
    <w:r w:rsidR="0087485A">
      <w:rPr>
        <w:rFonts w:ascii="Palatino Linotype" w:hAnsi="Palatino Linotype" w:cs="Arial"/>
        <w:b/>
        <w:bCs/>
        <w:noProof/>
        <w:sz w:val="20"/>
        <w:szCs w:val="20"/>
      </w:rPr>
      <w:t>97</w:t>
    </w:r>
    <w:r w:rsidRPr="00F12350">
      <w:rPr>
        <w:rFonts w:ascii="Palatino Linotype" w:hAnsi="Palatino Linotype" w:cs="Arial"/>
        <w:b/>
        <w:bCs/>
        <w:sz w:val="20"/>
        <w:szCs w:val="20"/>
      </w:rPr>
      <w:fldChar w:fldCharType="end"/>
    </w:r>
  </w:p>
  <w:p w:rsidR="007B2D69" w:rsidRDefault="007B2D6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3533" w:rsidRDefault="002F3533">
      <w:r>
        <w:separator/>
      </w:r>
    </w:p>
  </w:footnote>
  <w:footnote w:type="continuationSeparator" w:id="0">
    <w:p w:rsidR="002F3533" w:rsidRDefault="002F353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954" w:type="dxa"/>
      <w:tblInd w:w="3402" w:type="dxa"/>
      <w:tblLayout w:type="fixed"/>
      <w:tblLook w:val="04A0" w:firstRow="1" w:lastRow="0" w:firstColumn="1" w:lastColumn="0" w:noHBand="0" w:noVBand="1"/>
    </w:tblPr>
    <w:tblGrid>
      <w:gridCol w:w="2552"/>
      <w:gridCol w:w="3402"/>
    </w:tblGrid>
    <w:tr w:rsidR="007B2D69" w:rsidRPr="008A510F" w:rsidTr="00E15913">
      <w:tc>
        <w:tcPr>
          <w:tcW w:w="2552" w:type="dxa"/>
          <w:shd w:val="clear" w:color="auto" w:fill="auto"/>
          <w:vAlign w:val="center"/>
        </w:tcPr>
        <w:p w:rsidR="007B2D69" w:rsidRPr="008A510F" w:rsidRDefault="007B2D69" w:rsidP="00E15913">
          <w:pPr>
            <w:rPr>
              <w:rFonts w:ascii="Palatino Linotype" w:hAnsi="Palatino Linotype"/>
              <w:b/>
              <w:sz w:val="22"/>
              <w:szCs w:val="22"/>
              <w:lang w:val="es-ES_tradnl"/>
            </w:rPr>
          </w:pPr>
          <w:r w:rsidRPr="008A510F">
            <w:rPr>
              <w:rFonts w:ascii="Palatino Linotype" w:hAnsi="Palatino Linotype"/>
              <w:b/>
              <w:sz w:val="22"/>
              <w:szCs w:val="22"/>
              <w:lang w:val="es-ES_tradnl"/>
            </w:rPr>
            <w:t>Recurso de Revisión:</w:t>
          </w:r>
        </w:p>
      </w:tc>
      <w:tc>
        <w:tcPr>
          <w:tcW w:w="3402" w:type="dxa"/>
          <w:shd w:val="clear" w:color="auto" w:fill="auto"/>
          <w:vAlign w:val="center"/>
        </w:tcPr>
        <w:p w:rsidR="007B2D69" w:rsidRPr="008A510F" w:rsidRDefault="007B2D69" w:rsidP="00DC3352">
          <w:pPr>
            <w:ind w:right="176"/>
            <w:jc w:val="both"/>
            <w:rPr>
              <w:rFonts w:ascii="Palatino Linotype" w:hAnsi="Palatino Linotype"/>
              <w:b/>
              <w:sz w:val="22"/>
              <w:szCs w:val="22"/>
              <w:lang w:val="es-ES_tradnl"/>
            </w:rPr>
          </w:pPr>
          <w:r w:rsidRPr="00CB5E6C">
            <w:rPr>
              <w:rFonts w:ascii="Palatino Linotype" w:hAnsi="Palatino Linotype"/>
              <w:b/>
              <w:sz w:val="22"/>
              <w:szCs w:val="22"/>
              <w:lang w:val="es-ES_tradnl"/>
            </w:rPr>
            <w:t>031</w:t>
          </w:r>
          <w:r>
            <w:rPr>
              <w:rFonts w:ascii="Palatino Linotype" w:hAnsi="Palatino Linotype"/>
              <w:b/>
              <w:sz w:val="22"/>
              <w:szCs w:val="22"/>
              <w:lang w:val="es-ES_tradnl"/>
            </w:rPr>
            <w:t>06</w:t>
          </w:r>
          <w:r w:rsidRPr="00CB5E6C">
            <w:rPr>
              <w:rFonts w:ascii="Palatino Linotype" w:hAnsi="Palatino Linotype"/>
              <w:b/>
              <w:sz w:val="22"/>
              <w:szCs w:val="22"/>
              <w:lang w:val="es-ES_tradnl"/>
            </w:rPr>
            <w:t>/INFOEM/IP/RR/2018</w:t>
          </w:r>
          <w:r>
            <w:rPr>
              <w:rFonts w:ascii="Palatino Linotype" w:hAnsi="Palatino Linotype"/>
              <w:b/>
              <w:sz w:val="22"/>
              <w:szCs w:val="22"/>
              <w:lang w:val="es-ES_tradnl"/>
            </w:rPr>
            <w:t xml:space="preserve"> </w:t>
          </w:r>
          <w:r w:rsidRPr="00A63A2A">
            <w:rPr>
              <w:rFonts w:ascii="Palatino Linotype" w:hAnsi="Palatino Linotype"/>
              <w:sz w:val="22"/>
              <w:szCs w:val="22"/>
              <w:lang w:val="es-ES_tradnl"/>
            </w:rPr>
            <w:t>y</w:t>
          </w:r>
          <w:r>
            <w:rPr>
              <w:rFonts w:ascii="Palatino Linotype" w:hAnsi="Palatino Linotype"/>
              <w:b/>
              <w:sz w:val="22"/>
              <w:szCs w:val="22"/>
              <w:lang w:val="es-ES_tradnl"/>
            </w:rPr>
            <w:t xml:space="preserve"> </w:t>
          </w:r>
          <w:r w:rsidRPr="00CB5E6C">
            <w:rPr>
              <w:rFonts w:ascii="Palatino Linotype" w:hAnsi="Palatino Linotype"/>
              <w:b/>
              <w:sz w:val="22"/>
              <w:szCs w:val="22"/>
              <w:lang w:val="es-ES_tradnl"/>
            </w:rPr>
            <w:t>031</w:t>
          </w:r>
          <w:r>
            <w:rPr>
              <w:rFonts w:ascii="Palatino Linotype" w:hAnsi="Palatino Linotype"/>
              <w:b/>
              <w:sz w:val="22"/>
              <w:szCs w:val="22"/>
              <w:lang w:val="es-ES_tradnl"/>
            </w:rPr>
            <w:t>07</w:t>
          </w:r>
          <w:r w:rsidRPr="00CB5E6C">
            <w:rPr>
              <w:rFonts w:ascii="Palatino Linotype" w:hAnsi="Palatino Linotype"/>
              <w:b/>
              <w:sz w:val="22"/>
              <w:szCs w:val="22"/>
              <w:lang w:val="es-ES_tradnl"/>
            </w:rPr>
            <w:t>/INFOEM/IP/RR/2018</w:t>
          </w:r>
          <w:r>
            <w:rPr>
              <w:rFonts w:ascii="Palatino Linotype" w:hAnsi="Palatino Linotype"/>
              <w:b/>
              <w:sz w:val="22"/>
              <w:szCs w:val="22"/>
              <w:lang w:val="es-ES_tradnl"/>
            </w:rPr>
            <w:t xml:space="preserve"> acumulados</w:t>
          </w:r>
        </w:p>
      </w:tc>
    </w:tr>
    <w:tr w:rsidR="007B2D69" w:rsidRPr="008A510F" w:rsidTr="00E15913">
      <w:trPr>
        <w:trHeight w:val="228"/>
      </w:trPr>
      <w:tc>
        <w:tcPr>
          <w:tcW w:w="2552" w:type="dxa"/>
          <w:shd w:val="clear" w:color="auto" w:fill="auto"/>
          <w:vAlign w:val="center"/>
        </w:tcPr>
        <w:p w:rsidR="007B2D69" w:rsidRPr="008A510F" w:rsidRDefault="007B2D69" w:rsidP="00E15913">
          <w:pPr>
            <w:rPr>
              <w:rFonts w:ascii="Palatino Linotype" w:hAnsi="Palatino Linotype"/>
              <w:b/>
              <w:sz w:val="22"/>
              <w:szCs w:val="22"/>
              <w:lang w:val="es-ES_tradnl"/>
            </w:rPr>
          </w:pPr>
          <w:r w:rsidRPr="008A510F">
            <w:rPr>
              <w:rFonts w:ascii="Palatino Linotype" w:hAnsi="Palatino Linotype"/>
              <w:b/>
              <w:sz w:val="22"/>
              <w:szCs w:val="22"/>
              <w:lang w:val="es-ES_tradnl"/>
            </w:rPr>
            <w:t>Sujeto obligado:</w:t>
          </w:r>
        </w:p>
      </w:tc>
      <w:tc>
        <w:tcPr>
          <w:tcW w:w="3402" w:type="dxa"/>
          <w:shd w:val="clear" w:color="auto" w:fill="auto"/>
          <w:vAlign w:val="center"/>
        </w:tcPr>
        <w:p w:rsidR="007B2D69" w:rsidRDefault="007B2D69" w:rsidP="00A63A2A">
          <w:pPr>
            <w:jc w:val="both"/>
            <w:rPr>
              <w:rFonts w:ascii="Palatino Linotype" w:hAnsi="Palatino Linotype"/>
              <w:b/>
              <w:sz w:val="22"/>
              <w:szCs w:val="22"/>
              <w:lang w:val="es-ES_tradnl"/>
            </w:rPr>
          </w:pPr>
          <w:r w:rsidRPr="00DC3352">
            <w:rPr>
              <w:rFonts w:ascii="Palatino Linotype" w:hAnsi="Palatino Linotype"/>
              <w:b/>
              <w:sz w:val="22"/>
              <w:szCs w:val="22"/>
              <w:lang w:val="es-ES_tradnl"/>
            </w:rPr>
            <w:t>Sindicato Único de Trabajado</w:t>
          </w:r>
          <w:r>
            <w:rPr>
              <w:rFonts w:ascii="Palatino Linotype" w:hAnsi="Palatino Linotype"/>
              <w:b/>
              <w:sz w:val="22"/>
              <w:szCs w:val="22"/>
              <w:lang w:val="es-ES_tradnl"/>
            </w:rPr>
            <w:t>res de los Poderes, Municipios e</w:t>
          </w:r>
          <w:r w:rsidRPr="00DC3352">
            <w:rPr>
              <w:rFonts w:ascii="Palatino Linotype" w:hAnsi="Palatino Linotype"/>
              <w:b/>
              <w:sz w:val="22"/>
              <w:szCs w:val="22"/>
              <w:lang w:val="es-ES_tradnl"/>
            </w:rPr>
            <w:t xml:space="preserve"> Instituciones Descentralizadas del Estado de México</w:t>
          </w:r>
          <w:r>
            <w:rPr>
              <w:rFonts w:ascii="Palatino Linotype" w:hAnsi="Palatino Linotype"/>
              <w:b/>
              <w:sz w:val="22"/>
              <w:szCs w:val="22"/>
              <w:lang w:val="es-ES_tradnl"/>
            </w:rPr>
            <w:t xml:space="preserve"> </w:t>
          </w:r>
          <w:r w:rsidRPr="00A63A2A">
            <w:rPr>
              <w:rFonts w:ascii="Palatino Linotype" w:hAnsi="Palatino Linotype"/>
              <w:sz w:val="22"/>
              <w:szCs w:val="22"/>
              <w:lang w:val="es-ES_tradnl"/>
            </w:rPr>
            <w:t xml:space="preserve">y </w:t>
          </w:r>
        </w:p>
        <w:p w:rsidR="007B2D69" w:rsidRPr="008A510F" w:rsidRDefault="007B2D69" w:rsidP="00A63A2A">
          <w:pPr>
            <w:ind w:right="176"/>
            <w:jc w:val="both"/>
            <w:rPr>
              <w:rFonts w:ascii="Palatino Linotype" w:hAnsi="Palatino Linotype"/>
              <w:b/>
              <w:sz w:val="22"/>
              <w:szCs w:val="22"/>
              <w:lang w:val="es-ES_tradnl"/>
            </w:rPr>
          </w:pPr>
          <w:r w:rsidRPr="00A63A2A">
            <w:rPr>
              <w:rFonts w:ascii="Palatino Linotype" w:hAnsi="Palatino Linotype"/>
              <w:b/>
              <w:sz w:val="22"/>
              <w:szCs w:val="22"/>
              <w:lang w:val="es-ES_tradnl"/>
            </w:rPr>
            <w:t>Ayuntamiento de Ixtlahuaca</w:t>
          </w:r>
        </w:p>
      </w:tc>
    </w:tr>
    <w:tr w:rsidR="007B2D69" w:rsidRPr="008A510F" w:rsidTr="00E15913">
      <w:tc>
        <w:tcPr>
          <w:tcW w:w="2552" w:type="dxa"/>
          <w:shd w:val="clear" w:color="auto" w:fill="auto"/>
          <w:vAlign w:val="center"/>
        </w:tcPr>
        <w:p w:rsidR="007B2D69" w:rsidRPr="008A510F" w:rsidRDefault="007B2D69" w:rsidP="00E15913">
          <w:pPr>
            <w:rPr>
              <w:rFonts w:ascii="Palatino Linotype" w:hAnsi="Palatino Linotype"/>
              <w:b/>
              <w:sz w:val="22"/>
              <w:szCs w:val="22"/>
              <w:lang w:val="es-ES_tradnl"/>
            </w:rPr>
          </w:pPr>
          <w:r w:rsidRPr="008A510F">
            <w:rPr>
              <w:rFonts w:ascii="Palatino Linotype" w:hAnsi="Palatino Linotype"/>
              <w:b/>
              <w:sz w:val="22"/>
              <w:szCs w:val="22"/>
              <w:lang w:val="es-ES_tradnl"/>
            </w:rPr>
            <w:t>Comisionada ponente:</w:t>
          </w:r>
        </w:p>
      </w:tc>
      <w:tc>
        <w:tcPr>
          <w:tcW w:w="3402" w:type="dxa"/>
          <w:shd w:val="clear" w:color="auto" w:fill="auto"/>
          <w:vAlign w:val="center"/>
        </w:tcPr>
        <w:p w:rsidR="007B2D69" w:rsidRPr="008A510F" w:rsidRDefault="007B2D69" w:rsidP="00E15913">
          <w:pPr>
            <w:ind w:right="176"/>
            <w:jc w:val="both"/>
            <w:rPr>
              <w:rFonts w:ascii="Palatino Linotype" w:hAnsi="Palatino Linotype"/>
              <w:b/>
              <w:sz w:val="22"/>
              <w:szCs w:val="22"/>
              <w:lang w:val="es-ES_tradnl"/>
            </w:rPr>
          </w:pPr>
          <w:r w:rsidRPr="008A510F">
            <w:rPr>
              <w:rFonts w:ascii="Palatino Linotype" w:hAnsi="Palatino Linotype"/>
              <w:b/>
              <w:sz w:val="22"/>
              <w:szCs w:val="22"/>
              <w:lang w:val="es-ES_tradnl"/>
            </w:rPr>
            <w:t>Eva Abaid Yapur</w:t>
          </w:r>
        </w:p>
      </w:tc>
    </w:tr>
  </w:tbl>
  <w:p w:rsidR="007B2D69" w:rsidRDefault="007B2D69" w:rsidP="00E15913">
    <w:pPr>
      <w:pStyle w:val="Encabezado"/>
      <w:tabs>
        <w:tab w:val="clear" w:pos="4252"/>
        <w:tab w:val="clear" w:pos="8504"/>
        <w:tab w:val="left" w:pos="23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670" w:type="dxa"/>
      <w:tblInd w:w="3544" w:type="dxa"/>
      <w:tblLayout w:type="fixed"/>
      <w:tblLook w:val="04A0" w:firstRow="1" w:lastRow="0" w:firstColumn="1" w:lastColumn="0" w:noHBand="0" w:noVBand="1"/>
    </w:tblPr>
    <w:tblGrid>
      <w:gridCol w:w="2552"/>
      <w:gridCol w:w="3118"/>
    </w:tblGrid>
    <w:tr w:rsidR="007B2D69" w:rsidRPr="00C03E4D" w:rsidTr="00E15913">
      <w:tc>
        <w:tcPr>
          <w:tcW w:w="2552" w:type="dxa"/>
          <w:shd w:val="clear" w:color="auto" w:fill="auto"/>
          <w:vAlign w:val="center"/>
        </w:tcPr>
        <w:p w:rsidR="007B2D69" w:rsidRPr="00C03E4D" w:rsidRDefault="007B2D69" w:rsidP="00E15913">
          <w:pPr>
            <w:rPr>
              <w:rFonts w:ascii="Palatino Linotype" w:hAnsi="Palatino Linotype"/>
              <w:b/>
              <w:sz w:val="22"/>
              <w:szCs w:val="22"/>
              <w:lang w:val="es-ES_tradnl"/>
            </w:rPr>
          </w:pPr>
          <w:r w:rsidRPr="00C03E4D">
            <w:rPr>
              <w:rFonts w:ascii="Palatino Linotype" w:hAnsi="Palatino Linotype"/>
              <w:b/>
              <w:sz w:val="22"/>
              <w:szCs w:val="22"/>
              <w:lang w:val="es-ES_tradnl"/>
            </w:rPr>
            <w:t>Recurso de Revisión:</w:t>
          </w:r>
        </w:p>
      </w:tc>
      <w:tc>
        <w:tcPr>
          <w:tcW w:w="3118" w:type="dxa"/>
          <w:shd w:val="clear" w:color="auto" w:fill="auto"/>
          <w:vAlign w:val="center"/>
        </w:tcPr>
        <w:p w:rsidR="007B2D69" w:rsidRPr="00C03E4D" w:rsidRDefault="007B2D69" w:rsidP="00A63A2A">
          <w:pPr>
            <w:jc w:val="both"/>
            <w:rPr>
              <w:rFonts w:ascii="Palatino Linotype" w:hAnsi="Palatino Linotype"/>
              <w:b/>
              <w:sz w:val="22"/>
              <w:szCs w:val="22"/>
              <w:lang w:val="es-ES_tradnl"/>
            </w:rPr>
          </w:pPr>
          <w:r w:rsidRPr="00CB5E6C">
            <w:rPr>
              <w:rFonts w:ascii="Palatino Linotype" w:hAnsi="Palatino Linotype"/>
              <w:b/>
              <w:sz w:val="22"/>
              <w:szCs w:val="22"/>
              <w:lang w:val="es-ES_tradnl"/>
            </w:rPr>
            <w:t>031</w:t>
          </w:r>
          <w:r>
            <w:rPr>
              <w:rFonts w:ascii="Palatino Linotype" w:hAnsi="Palatino Linotype"/>
              <w:b/>
              <w:sz w:val="22"/>
              <w:szCs w:val="22"/>
              <w:lang w:val="es-ES_tradnl"/>
            </w:rPr>
            <w:t>06</w:t>
          </w:r>
          <w:r w:rsidRPr="00CB5E6C">
            <w:rPr>
              <w:rFonts w:ascii="Palatino Linotype" w:hAnsi="Palatino Linotype"/>
              <w:b/>
              <w:sz w:val="22"/>
              <w:szCs w:val="22"/>
              <w:lang w:val="es-ES_tradnl"/>
            </w:rPr>
            <w:t>/INFOEM/IP/RR/2018</w:t>
          </w:r>
          <w:r>
            <w:rPr>
              <w:rFonts w:ascii="Palatino Linotype" w:hAnsi="Palatino Linotype"/>
              <w:b/>
              <w:sz w:val="22"/>
              <w:szCs w:val="22"/>
              <w:lang w:val="es-ES_tradnl"/>
            </w:rPr>
            <w:t xml:space="preserve"> </w:t>
          </w:r>
          <w:r w:rsidRPr="00A63A2A">
            <w:rPr>
              <w:rFonts w:ascii="Palatino Linotype" w:hAnsi="Palatino Linotype"/>
              <w:sz w:val="22"/>
              <w:szCs w:val="22"/>
              <w:lang w:val="es-ES_tradnl"/>
            </w:rPr>
            <w:t>y</w:t>
          </w:r>
          <w:r>
            <w:rPr>
              <w:rFonts w:ascii="Palatino Linotype" w:hAnsi="Palatino Linotype"/>
              <w:b/>
              <w:sz w:val="22"/>
              <w:szCs w:val="22"/>
              <w:lang w:val="es-ES_tradnl"/>
            </w:rPr>
            <w:t xml:space="preserve"> </w:t>
          </w:r>
          <w:r w:rsidRPr="00CB5E6C">
            <w:rPr>
              <w:rFonts w:ascii="Palatino Linotype" w:hAnsi="Palatino Linotype"/>
              <w:b/>
              <w:sz w:val="22"/>
              <w:szCs w:val="22"/>
              <w:lang w:val="es-ES_tradnl"/>
            </w:rPr>
            <w:t>031</w:t>
          </w:r>
          <w:r>
            <w:rPr>
              <w:rFonts w:ascii="Palatino Linotype" w:hAnsi="Palatino Linotype"/>
              <w:b/>
              <w:sz w:val="22"/>
              <w:szCs w:val="22"/>
              <w:lang w:val="es-ES_tradnl"/>
            </w:rPr>
            <w:t>07</w:t>
          </w:r>
          <w:r w:rsidRPr="00CB5E6C">
            <w:rPr>
              <w:rFonts w:ascii="Palatino Linotype" w:hAnsi="Palatino Linotype"/>
              <w:b/>
              <w:sz w:val="22"/>
              <w:szCs w:val="22"/>
              <w:lang w:val="es-ES_tradnl"/>
            </w:rPr>
            <w:t>/INFOEM/IP/RR/2018</w:t>
          </w:r>
          <w:r>
            <w:rPr>
              <w:rFonts w:ascii="Palatino Linotype" w:hAnsi="Palatino Linotype"/>
              <w:b/>
              <w:sz w:val="22"/>
              <w:szCs w:val="22"/>
              <w:lang w:val="es-ES_tradnl"/>
            </w:rPr>
            <w:t xml:space="preserve"> acumulados</w:t>
          </w:r>
        </w:p>
      </w:tc>
    </w:tr>
    <w:tr w:rsidR="007B2D69" w:rsidRPr="00C03E4D" w:rsidTr="00E15913">
      <w:tc>
        <w:tcPr>
          <w:tcW w:w="2552" w:type="dxa"/>
          <w:shd w:val="clear" w:color="auto" w:fill="auto"/>
          <w:vAlign w:val="center"/>
        </w:tcPr>
        <w:p w:rsidR="007B2D69" w:rsidRPr="00C03E4D" w:rsidRDefault="007B2D69" w:rsidP="00E15913">
          <w:pPr>
            <w:rPr>
              <w:rFonts w:ascii="Palatino Linotype" w:hAnsi="Palatino Linotype"/>
              <w:b/>
              <w:sz w:val="22"/>
              <w:szCs w:val="22"/>
              <w:lang w:val="es-ES_tradnl"/>
            </w:rPr>
          </w:pPr>
          <w:r w:rsidRPr="00C03E4D">
            <w:rPr>
              <w:rFonts w:ascii="Palatino Linotype" w:hAnsi="Palatino Linotype"/>
              <w:b/>
              <w:sz w:val="22"/>
              <w:szCs w:val="22"/>
              <w:lang w:val="es-ES_tradnl"/>
            </w:rPr>
            <w:t>Recurrente:</w:t>
          </w:r>
        </w:p>
      </w:tc>
      <w:tc>
        <w:tcPr>
          <w:tcW w:w="3118" w:type="dxa"/>
          <w:shd w:val="clear" w:color="auto" w:fill="auto"/>
          <w:vAlign w:val="center"/>
        </w:tcPr>
        <w:p w:rsidR="007B2D69" w:rsidRPr="00C03E4D" w:rsidRDefault="0055283E" w:rsidP="00E15913">
          <w:pPr>
            <w:ind w:right="-108"/>
            <w:jc w:val="both"/>
            <w:rPr>
              <w:rFonts w:ascii="Palatino Linotype" w:hAnsi="Palatino Linotype"/>
              <w:b/>
              <w:sz w:val="22"/>
              <w:szCs w:val="22"/>
              <w:lang w:val="es-ES_tradnl"/>
            </w:rPr>
          </w:pPr>
          <w:proofErr w:type="spellStart"/>
          <w:r>
            <w:rPr>
              <w:rFonts w:ascii="Palatino Linotype" w:hAnsi="Palatino Linotype"/>
              <w:b/>
              <w:sz w:val="22"/>
              <w:szCs w:val="22"/>
              <w:lang w:val="es-ES_tradnl"/>
            </w:rPr>
            <w:t>xxxxxx</w:t>
          </w:r>
          <w:proofErr w:type="spellEnd"/>
          <w:r w:rsidR="007B2D69" w:rsidRPr="00A63A2A">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xxxxxxxx</w:t>
          </w:r>
          <w:proofErr w:type="spellEnd"/>
          <w:r w:rsidR="007B2D69" w:rsidRPr="00A63A2A">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xxxxxxx</w:t>
          </w:r>
          <w:proofErr w:type="spellEnd"/>
        </w:p>
      </w:tc>
    </w:tr>
    <w:tr w:rsidR="007B2D69" w:rsidRPr="00C03E4D" w:rsidTr="00E15913">
      <w:trPr>
        <w:trHeight w:val="228"/>
      </w:trPr>
      <w:tc>
        <w:tcPr>
          <w:tcW w:w="2552" w:type="dxa"/>
          <w:shd w:val="clear" w:color="auto" w:fill="auto"/>
          <w:vAlign w:val="center"/>
        </w:tcPr>
        <w:p w:rsidR="007B2D69" w:rsidRPr="00C03E4D" w:rsidRDefault="007B2D69" w:rsidP="00E15913">
          <w:pPr>
            <w:rPr>
              <w:rFonts w:ascii="Palatino Linotype" w:hAnsi="Palatino Linotype"/>
              <w:b/>
              <w:sz w:val="22"/>
              <w:szCs w:val="22"/>
              <w:lang w:val="es-ES_tradnl"/>
            </w:rPr>
          </w:pPr>
          <w:r w:rsidRPr="00C03E4D">
            <w:rPr>
              <w:rFonts w:ascii="Palatino Linotype" w:hAnsi="Palatino Linotype"/>
              <w:b/>
              <w:sz w:val="22"/>
              <w:szCs w:val="22"/>
              <w:lang w:val="es-ES_tradnl"/>
            </w:rPr>
            <w:t>Sujeto</w:t>
          </w:r>
          <w:r>
            <w:rPr>
              <w:rFonts w:ascii="Palatino Linotype" w:hAnsi="Palatino Linotype"/>
              <w:b/>
              <w:sz w:val="22"/>
              <w:szCs w:val="22"/>
              <w:lang w:val="es-ES_tradnl"/>
            </w:rPr>
            <w:t>s</w:t>
          </w:r>
          <w:r w:rsidRPr="00C03E4D">
            <w:rPr>
              <w:rFonts w:ascii="Palatino Linotype" w:hAnsi="Palatino Linotype"/>
              <w:b/>
              <w:sz w:val="22"/>
              <w:szCs w:val="22"/>
              <w:lang w:val="es-ES_tradnl"/>
            </w:rPr>
            <w:t xml:space="preserve"> obligado</w:t>
          </w:r>
          <w:r>
            <w:rPr>
              <w:rFonts w:ascii="Palatino Linotype" w:hAnsi="Palatino Linotype"/>
              <w:b/>
              <w:sz w:val="22"/>
              <w:szCs w:val="22"/>
              <w:lang w:val="es-ES_tradnl"/>
            </w:rPr>
            <w:t>s</w:t>
          </w:r>
          <w:r w:rsidRPr="00C03E4D">
            <w:rPr>
              <w:rFonts w:ascii="Palatino Linotype" w:hAnsi="Palatino Linotype"/>
              <w:b/>
              <w:sz w:val="22"/>
              <w:szCs w:val="22"/>
              <w:lang w:val="es-ES_tradnl"/>
            </w:rPr>
            <w:t>:</w:t>
          </w:r>
        </w:p>
      </w:tc>
      <w:tc>
        <w:tcPr>
          <w:tcW w:w="3118" w:type="dxa"/>
          <w:shd w:val="clear" w:color="auto" w:fill="auto"/>
          <w:vAlign w:val="center"/>
        </w:tcPr>
        <w:p w:rsidR="007B2D69" w:rsidRDefault="007B2D69" w:rsidP="00E15913">
          <w:pPr>
            <w:jc w:val="both"/>
            <w:rPr>
              <w:rFonts w:ascii="Palatino Linotype" w:hAnsi="Palatino Linotype"/>
              <w:b/>
              <w:sz w:val="22"/>
              <w:szCs w:val="22"/>
              <w:lang w:val="es-ES_tradnl"/>
            </w:rPr>
          </w:pPr>
          <w:r w:rsidRPr="00DC3352">
            <w:rPr>
              <w:rFonts w:ascii="Palatino Linotype" w:hAnsi="Palatino Linotype"/>
              <w:b/>
              <w:sz w:val="22"/>
              <w:szCs w:val="22"/>
              <w:lang w:val="es-ES_tradnl"/>
            </w:rPr>
            <w:t>Sindicato Único de Trabajado</w:t>
          </w:r>
          <w:r>
            <w:rPr>
              <w:rFonts w:ascii="Palatino Linotype" w:hAnsi="Palatino Linotype"/>
              <w:b/>
              <w:sz w:val="22"/>
              <w:szCs w:val="22"/>
              <w:lang w:val="es-ES_tradnl"/>
            </w:rPr>
            <w:t>res de los Poderes, Municipios e</w:t>
          </w:r>
          <w:r w:rsidRPr="00DC3352">
            <w:rPr>
              <w:rFonts w:ascii="Palatino Linotype" w:hAnsi="Palatino Linotype"/>
              <w:b/>
              <w:sz w:val="22"/>
              <w:szCs w:val="22"/>
              <w:lang w:val="es-ES_tradnl"/>
            </w:rPr>
            <w:t xml:space="preserve"> Instituciones Descentralizadas del Estado de México</w:t>
          </w:r>
          <w:r>
            <w:rPr>
              <w:rFonts w:ascii="Palatino Linotype" w:hAnsi="Palatino Linotype"/>
              <w:b/>
              <w:sz w:val="22"/>
              <w:szCs w:val="22"/>
              <w:lang w:val="es-ES_tradnl"/>
            </w:rPr>
            <w:t xml:space="preserve"> </w:t>
          </w:r>
          <w:r w:rsidRPr="00A63A2A">
            <w:rPr>
              <w:rFonts w:ascii="Palatino Linotype" w:hAnsi="Palatino Linotype"/>
              <w:sz w:val="22"/>
              <w:szCs w:val="22"/>
              <w:lang w:val="es-ES_tradnl"/>
            </w:rPr>
            <w:t xml:space="preserve">y </w:t>
          </w:r>
        </w:p>
        <w:p w:rsidR="007B2D69" w:rsidRPr="00C03E4D" w:rsidRDefault="007B2D69" w:rsidP="00E15913">
          <w:pPr>
            <w:jc w:val="both"/>
            <w:rPr>
              <w:rFonts w:ascii="Palatino Linotype" w:hAnsi="Palatino Linotype"/>
              <w:b/>
              <w:sz w:val="22"/>
              <w:szCs w:val="22"/>
              <w:lang w:val="es-ES_tradnl"/>
            </w:rPr>
          </w:pPr>
          <w:r w:rsidRPr="00A63A2A">
            <w:rPr>
              <w:rFonts w:ascii="Palatino Linotype" w:hAnsi="Palatino Linotype"/>
              <w:b/>
              <w:sz w:val="22"/>
              <w:szCs w:val="22"/>
              <w:lang w:val="es-ES_tradnl"/>
            </w:rPr>
            <w:t>Ayuntamiento de Ixtlahuaca</w:t>
          </w:r>
        </w:p>
      </w:tc>
    </w:tr>
    <w:tr w:rsidR="007B2D69" w:rsidRPr="00C03E4D" w:rsidTr="00E15913">
      <w:tc>
        <w:tcPr>
          <w:tcW w:w="2552" w:type="dxa"/>
          <w:shd w:val="clear" w:color="auto" w:fill="auto"/>
          <w:vAlign w:val="center"/>
        </w:tcPr>
        <w:p w:rsidR="007B2D69" w:rsidRPr="00C03E4D" w:rsidRDefault="007B2D69" w:rsidP="00E15913">
          <w:pPr>
            <w:ind w:left="318" w:hanging="318"/>
            <w:rPr>
              <w:rFonts w:ascii="Palatino Linotype" w:hAnsi="Palatino Linotype"/>
              <w:b/>
              <w:sz w:val="22"/>
              <w:szCs w:val="22"/>
              <w:lang w:val="es-ES_tradnl"/>
            </w:rPr>
          </w:pPr>
          <w:r w:rsidRPr="00C03E4D">
            <w:rPr>
              <w:rFonts w:ascii="Palatino Linotype" w:hAnsi="Palatino Linotype"/>
              <w:b/>
              <w:sz w:val="22"/>
              <w:szCs w:val="22"/>
              <w:lang w:val="es-ES_tradnl"/>
            </w:rPr>
            <w:t>Comisionada ponente:</w:t>
          </w:r>
        </w:p>
      </w:tc>
      <w:tc>
        <w:tcPr>
          <w:tcW w:w="3118" w:type="dxa"/>
          <w:shd w:val="clear" w:color="auto" w:fill="auto"/>
          <w:vAlign w:val="center"/>
        </w:tcPr>
        <w:p w:rsidR="007B2D69" w:rsidRPr="00C03E4D" w:rsidRDefault="007B2D69" w:rsidP="00E15913">
          <w:pPr>
            <w:ind w:right="-533"/>
            <w:jc w:val="both"/>
            <w:rPr>
              <w:rFonts w:ascii="Palatino Linotype" w:hAnsi="Palatino Linotype"/>
              <w:b/>
              <w:sz w:val="22"/>
              <w:szCs w:val="22"/>
              <w:lang w:val="es-ES_tradnl"/>
            </w:rPr>
          </w:pPr>
          <w:r w:rsidRPr="00C03E4D">
            <w:rPr>
              <w:rFonts w:ascii="Palatino Linotype" w:hAnsi="Palatino Linotype"/>
              <w:b/>
              <w:sz w:val="22"/>
              <w:szCs w:val="22"/>
              <w:lang w:val="es-ES_tradnl"/>
            </w:rPr>
            <w:t>Eva Abaid Yapur</w:t>
          </w:r>
        </w:p>
      </w:tc>
    </w:tr>
  </w:tbl>
  <w:p w:rsidR="007B2D69" w:rsidRPr="00C03E4D" w:rsidRDefault="007B2D69">
    <w:pPr>
      <w:pStyle w:val="Encabezado"/>
      <w:rPr>
        <w:rFonts w:ascii="Palatino Linotype" w:hAnsi="Palatino Linotype"/>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FA5718"/>
    <w:multiLevelType w:val="hybridMultilevel"/>
    <w:tmpl w:val="16644B70"/>
    <w:lvl w:ilvl="0" w:tplc="080A0001">
      <w:start w:val="1"/>
      <w:numFmt w:val="bullet"/>
      <w:lvlText w:val=""/>
      <w:lvlJc w:val="left"/>
      <w:pPr>
        <w:ind w:left="1068" w:hanging="360"/>
      </w:pPr>
      <w:rPr>
        <w:rFonts w:ascii="Symbol" w:hAnsi="Symbol" w:hint="default"/>
        <w:b/>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
    <w:nsid w:val="078F17FD"/>
    <w:multiLevelType w:val="hybridMultilevel"/>
    <w:tmpl w:val="DB4EC294"/>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B3C1DDE"/>
    <w:multiLevelType w:val="hybridMultilevel"/>
    <w:tmpl w:val="5682129E"/>
    <w:lvl w:ilvl="0" w:tplc="4D96F158">
      <w:numFmt w:val="bullet"/>
      <w:lvlText w:val=""/>
      <w:lvlJc w:val="left"/>
      <w:pPr>
        <w:ind w:left="1211" w:hanging="360"/>
      </w:pPr>
      <w:rPr>
        <w:rFonts w:ascii="Symbol" w:eastAsia="Times New Roman" w:hAnsi="Symbol" w:cs="Arial"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3">
    <w:nsid w:val="18273F54"/>
    <w:multiLevelType w:val="hybridMultilevel"/>
    <w:tmpl w:val="68A06272"/>
    <w:lvl w:ilvl="0" w:tplc="44D8A578">
      <w:start w:val="1"/>
      <w:numFmt w:val="lowerLetter"/>
      <w:lvlText w:val="%1)"/>
      <w:lvlJc w:val="left"/>
      <w:pPr>
        <w:ind w:left="360" w:hanging="360"/>
      </w:pPr>
      <w:rPr>
        <w:rFonts w:ascii="Palatino Linotype" w:eastAsiaTheme="minorEastAsia" w:hAnsi="Palatino Linotype" w:cs="Arial"/>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nsid w:val="19E23096"/>
    <w:multiLevelType w:val="hybridMultilevel"/>
    <w:tmpl w:val="90C095F0"/>
    <w:lvl w:ilvl="0" w:tplc="B9FA2158">
      <w:start w:val="1"/>
      <w:numFmt w:val="decimal"/>
      <w:lvlText w:val="%1."/>
      <w:lvlJc w:val="left"/>
      <w:pPr>
        <w:ind w:left="1440" w:hanging="360"/>
      </w:pPr>
      <w:rPr>
        <w:rFonts w:ascii="Palatino Linotype" w:eastAsia="Times New Roman" w:hAnsi="Palatino Linotype" w:cs="Aria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
    <w:nsid w:val="1D847D74"/>
    <w:multiLevelType w:val="hybridMultilevel"/>
    <w:tmpl w:val="84D4568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23A6523D"/>
    <w:multiLevelType w:val="hybridMultilevel"/>
    <w:tmpl w:val="6854CCB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2408113F"/>
    <w:multiLevelType w:val="hybridMultilevel"/>
    <w:tmpl w:val="8A58C486"/>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8">
    <w:nsid w:val="2CC241FF"/>
    <w:multiLevelType w:val="hybridMultilevel"/>
    <w:tmpl w:val="D75A55B8"/>
    <w:lvl w:ilvl="0" w:tplc="C1623D08">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
    <w:nsid w:val="320069C4"/>
    <w:multiLevelType w:val="hybridMultilevel"/>
    <w:tmpl w:val="4F6A00A6"/>
    <w:lvl w:ilvl="0" w:tplc="F9361C7E">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3A1A2CC5"/>
    <w:multiLevelType w:val="hybridMultilevel"/>
    <w:tmpl w:val="C5A865D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3D9D6289"/>
    <w:multiLevelType w:val="hybridMultilevel"/>
    <w:tmpl w:val="32703C1C"/>
    <w:lvl w:ilvl="0" w:tplc="67664650">
      <w:start w:val="1"/>
      <w:numFmt w:val="lowerLetter"/>
      <w:lvlText w:val="%1)"/>
      <w:lvlJc w:val="left"/>
      <w:pPr>
        <w:ind w:left="360" w:hanging="360"/>
      </w:pPr>
      <w:rPr>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2">
    <w:nsid w:val="4D7F3CC5"/>
    <w:multiLevelType w:val="hybridMultilevel"/>
    <w:tmpl w:val="26D899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52792853"/>
    <w:multiLevelType w:val="hybridMultilevel"/>
    <w:tmpl w:val="7AF47E2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4">
    <w:nsid w:val="67F85BA2"/>
    <w:multiLevelType w:val="hybridMultilevel"/>
    <w:tmpl w:val="37565BE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70D60510"/>
    <w:multiLevelType w:val="hybridMultilevel"/>
    <w:tmpl w:val="94BA49B0"/>
    <w:lvl w:ilvl="0" w:tplc="7A905756">
      <w:start w:val="1"/>
      <w:numFmt w:val="ordinalText"/>
      <w:lvlText w:val="%1."/>
      <w:lvlJc w:val="left"/>
      <w:pPr>
        <w:ind w:left="720" w:hanging="360"/>
      </w:pPr>
      <w:rPr>
        <w:rFonts w:ascii="Palatino Linotype" w:hAnsi="Palatino Linotype"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71495641"/>
    <w:multiLevelType w:val="hybridMultilevel"/>
    <w:tmpl w:val="C5A865D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747A4E57"/>
    <w:multiLevelType w:val="hybridMultilevel"/>
    <w:tmpl w:val="70D03458"/>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18">
    <w:nsid w:val="79795EEB"/>
    <w:multiLevelType w:val="hybridMultilevel"/>
    <w:tmpl w:val="EAFC6354"/>
    <w:lvl w:ilvl="0" w:tplc="FAA8B6DC">
      <w:start w:val="1"/>
      <w:numFmt w:val="ordinalText"/>
      <w:lvlText w:val="%1."/>
      <w:lvlJc w:val="left"/>
      <w:pPr>
        <w:ind w:left="502" w:hanging="360"/>
      </w:pPr>
      <w:rPr>
        <w:rFonts w:hint="default"/>
        <w:b/>
        <w:caps/>
        <w:sz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7AEF684B"/>
    <w:multiLevelType w:val="hybridMultilevel"/>
    <w:tmpl w:val="BE0A2204"/>
    <w:lvl w:ilvl="0" w:tplc="EE586E7C">
      <w:start w:val="1"/>
      <w:numFmt w:val="bullet"/>
      <w:lvlText w:val=""/>
      <w:lvlJc w:val="left"/>
      <w:pPr>
        <w:ind w:left="1069" w:hanging="360"/>
      </w:pPr>
      <w:rPr>
        <w:rFonts w:ascii="Symbol" w:hAnsi="Symbol" w:hint="default"/>
        <w:color w:val="auto"/>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20">
    <w:nsid w:val="7EA308DE"/>
    <w:multiLevelType w:val="hybridMultilevel"/>
    <w:tmpl w:val="16BA3E0E"/>
    <w:lvl w:ilvl="0" w:tplc="D9A4E9FC">
      <w:start w:val="1"/>
      <w:numFmt w:val="upperRoman"/>
      <w:lvlText w:val="%1."/>
      <w:lvlJc w:val="left"/>
      <w:pPr>
        <w:ind w:left="36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2"/>
  </w:num>
  <w:num w:numId="2">
    <w:abstractNumId w:val="4"/>
  </w:num>
  <w:num w:numId="3">
    <w:abstractNumId w:val="2"/>
  </w:num>
  <w:num w:numId="4">
    <w:abstractNumId w:val="5"/>
  </w:num>
  <w:num w:numId="5">
    <w:abstractNumId w:val="8"/>
  </w:num>
  <w:num w:numId="6">
    <w:abstractNumId w:val="17"/>
  </w:num>
  <w:num w:numId="7">
    <w:abstractNumId w:val="7"/>
  </w:num>
  <w:num w:numId="8">
    <w:abstractNumId w:val="20"/>
  </w:num>
  <w:num w:numId="9">
    <w:abstractNumId w:val="18"/>
  </w:num>
  <w:num w:numId="10">
    <w:abstractNumId w:val="15"/>
  </w:num>
  <w:num w:numId="11">
    <w:abstractNumId w:val="11"/>
  </w:num>
  <w:num w:numId="12">
    <w:abstractNumId w:val="6"/>
  </w:num>
  <w:num w:numId="13">
    <w:abstractNumId w:val="1"/>
  </w:num>
  <w:num w:numId="14">
    <w:abstractNumId w:val="10"/>
  </w:num>
  <w:num w:numId="15">
    <w:abstractNumId w:val="13"/>
  </w:num>
  <w:num w:numId="16">
    <w:abstractNumId w:val="16"/>
  </w:num>
  <w:num w:numId="17">
    <w:abstractNumId w:val="19"/>
  </w:num>
  <w:num w:numId="18">
    <w:abstractNumId w:val="3"/>
  </w:num>
  <w:num w:numId="19">
    <w:abstractNumId w:val="0"/>
  </w:num>
  <w:num w:numId="20">
    <w:abstractNumId w:val="14"/>
  </w:num>
  <w:num w:numId="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MX" w:vendorID="64" w:dllVersion="131078" w:nlCheck="1" w:checkStyle="1"/>
  <w:activeWritingStyle w:appName="MSWord" w:lang="es-ES_tradnl" w:vendorID="64" w:dllVersion="131078" w:nlCheck="1" w:checkStyle="1"/>
  <w:activeWritingStyle w:appName="MSWord" w:lang="es-ES" w:vendorID="64" w:dllVersion="131078" w:nlCheck="1" w:checkStyle="1"/>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4892"/>
    <w:rsid w:val="00000BF6"/>
    <w:rsid w:val="00001544"/>
    <w:rsid w:val="00003BEA"/>
    <w:rsid w:val="000049B5"/>
    <w:rsid w:val="00011368"/>
    <w:rsid w:val="00013575"/>
    <w:rsid w:val="00017177"/>
    <w:rsid w:val="0001742E"/>
    <w:rsid w:val="00027256"/>
    <w:rsid w:val="0002737D"/>
    <w:rsid w:val="00030787"/>
    <w:rsid w:val="0003089C"/>
    <w:rsid w:val="000322B6"/>
    <w:rsid w:val="000410A8"/>
    <w:rsid w:val="0004121D"/>
    <w:rsid w:val="000445F1"/>
    <w:rsid w:val="00055532"/>
    <w:rsid w:val="000654B7"/>
    <w:rsid w:val="00066B24"/>
    <w:rsid w:val="00082142"/>
    <w:rsid w:val="000853EC"/>
    <w:rsid w:val="000944A4"/>
    <w:rsid w:val="000A28CD"/>
    <w:rsid w:val="000A79B6"/>
    <w:rsid w:val="000B08CC"/>
    <w:rsid w:val="000B2EEB"/>
    <w:rsid w:val="000B7542"/>
    <w:rsid w:val="000C04F4"/>
    <w:rsid w:val="000C344D"/>
    <w:rsid w:val="000C417E"/>
    <w:rsid w:val="000D0815"/>
    <w:rsid w:val="000D7C8B"/>
    <w:rsid w:val="000E1D3A"/>
    <w:rsid w:val="000E25B2"/>
    <w:rsid w:val="000E342B"/>
    <w:rsid w:val="000E3C57"/>
    <w:rsid w:val="000F5125"/>
    <w:rsid w:val="00101638"/>
    <w:rsid w:val="00114282"/>
    <w:rsid w:val="00135074"/>
    <w:rsid w:val="001444F0"/>
    <w:rsid w:val="001549FE"/>
    <w:rsid w:val="0015666D"/>
    <w:rsid w:val="00163FE1"/>
    <w:rsid w:val="00166960"/>
    <w:rsid w:val="00170346"/>
    <w:rsid w:val="00172460"/>
    <w:rsid w:val="0017399C"/>
    <w:rsid w:val="00180CE8"/>
    <w:rsid w:val="00183B91"/>
    <w:rsid w:val="001936F3"/>
    <w:rsid w:val="00193E5B"/>
    <w:rsid w:val="00195CF7"/>
    <w:rsid w:val="00195E57"/>
    <w:rsid w:val="001A07C4"/>
    <w:rsid w:val="001A1482"/>
    <w:rsid w:val="001A1C24"/>
    <w:rsid w:val="001A60B7"/>
    <w:rsid w:val="001B0191"/>
    <w:rsid w:val="001B0828"/>
    <w:rsid w:val="001B2337"/>
    <w:rsid w:val="001C13C5"/>
    <w:rsid w:val="001C2503"/>
    <w:rsid w:val="001D1CBC"/>
    <w:rsid w:val="001E12E1"/>
    <w:rsid w:val="001E28FB"/>
    <w:rsid w:val="001E71D9"/>
    <w:rsid w:val="001F03DC"/>
    <w:rsid w:val="001F16F1"/>
    <w:rsid w:val="001F44EE"/>
    <w:rsid w:val="001F52B3"/>
    <w:rsid w:val="002077B6"/>
    <w:rsid w:val="00211A0E"/>
    <w:rsid w:val="00217386"/>
    <w:rsid w:val="002174A2"/>
    <w:rsid w:val="00226F77"/>
    <w:rsid w:val="00232D84"/>
    <w:rsid w:val="00232E49"/>
    <w:rsid w:val="002434D3"/>
    <w:rsid w:val="00246DFF"/>
    <w:rsid w:val="00250678"/>
    <w:rsid w:val="002531BF"/>
    <w:rsid w:val="00263058"/>
    <w:rsid w:val="00263B46"/>
    <w:rsid w:val="00265F6F"/>
    <w:rsid w:val="0027049D"/>
    <w:rsid w:val="00275D4B"/>
    <w:rsid w:val="002822A6"/>
    <w:rsid w:val="00284785"/>
    <w:rsid w:val="00285274"/>
    <w:rsid w:val="00291B5E"/>
    <w:rsid w:val="00293499"/>
    <w:rsid w:val="00296898"/>
    <w:rsid w:val="002A1FB2"/>
    <w:rsid w:val="002A21ED"/>
    <w:rsid w:val="002B3369"/>
    <w:rsid w:val="002C3866"/>
    <w:rsid w:val="002D76F6"/>
    <w:rsid w:val="002E155A"/>
    <w:rsid w:val="002E2676"/>
    <w:rsid w:val="002F0BB3"/>
    <w:rsid w:val="002F3533"/>
    <w:rsid w:val="003029AA"/>
    <w:rsid w:val="00303540"/>
    <w:rsid w:val="00303BC0"/>
    <w:rsid w:val="00303BD7"/>
    <w:rsid w:val="00304721"/>
    <w:rsid w:val="00304F1F"/>
    <w:rsid w:val="00320D15"/>
    <w:rsid w:val="00322E1E"/>
    <w:rsid w:val="003306CB"/>
    <w:rsid w:val="00333FC1"/>
    <w:rsid w:val="00334377"/>
    <w:rsid w:val="0033642E"/>
    <w:rsid w:val="0033684E"/>
    <w:rsid w:val="00342AFC"/>
    <w:rsid w:val="00350452"/>
    <w:rsid w:val="00366045"/>
    <w:rsid w:val="003745DC"/>
    <w:rsid w:val="00384963"/>
    <w:rsid w:val="00393010"/>
    <w:rsid w:val="00394D0D"/>
    <w:rsid w:val="003A1009"/>
    <w:rsid w:val="003A43BD"/>
    <w:rsid w:val="003B1678"/>
    <w:rsid w:val="003B73D2"/>
    <w:rsid w:val="003B7F9A"/>
    <w:rsid w:val="003C06BA"/>
    <w:rsid w:val="003C0A19"/>
    <w:rsid w:val="003C24AF"/>
    <w:rsid w:val="003C6823"/>
    <w:rsid w:val="003C6D81"/>
    <w:rsid w:val="003C7E72"/>
    <w:rsid w:val="003D325B"/>
    <w:rsid w:val="003D40D5"/>
    <w:rsid w:val="003E3CE5"/>
    <w:rsid w:val="003E5C68"/>
    <w:rsid w:val="00401E70"/>
    <w:rsid w:val="0040262B"/>
    <w:rsid w:val="004026BE"/>
    <w:rsid w:val="00416803"/>
    <w:rsid w:val="00416B12"/>
    <w:rsid w:val="00417B7A"/>
    <w:rsid w:val="00425083"/>
    <w:rsid w:val="004301FF"/>
    <w:rsid w:val="0044030C"/>
    <w:rsid w:val="0044072F"/>
    <w:rsid w:val="0044408D"/>
    <w:rsid w:val="004506AF"/>
    <w:rsid w:val="004513D4"/>
    <w:rsid w:val="00453D64"/>
    <w:rsid w:val="00454119"/>
    <w:rsid w:val="004554E2"/>
    <w:rsid w:val="004559CA"/>
    <w:rsid w:val="00465AFD"/>
    <w:rsid w:val="004701C3"/>
    <w:rsid w:val="00483014"/>
    <w:rsid w:val="0048413F"/>
    <w:rsid w:val="00490147"/>
    <w:rsid w:val="00497802"/>
    <w:rsid w:val="004A0BB7"/>
    <w:rsid w:val="004A5875"/>
    <w:rsid w:val="004B05B7"/>
    <w:rsid w:val="004D2E67"/>
    <w:rsid w:val="004D354C"/>
    <w:rsid w:val="004E3250"/>
    <w:rsid w:val="004F1F01"/>
    <w:rsid w:val="004F2804"/>
    <w:rsid w:val="004F4C03"/>
    <w:rsid w:val="004F6BC9"/>
    <w:rsid w:val="00501387"/>
    <w:rsid w:val="005215D3"/>
    <w:rsid w:val="00525661"/>
    <w:rsid w:val="00540214"/>
    <w:rsid w:val="005402C0"/>
    <w:rsid w:val="00541761"/>
    <w:rsid w:val="00547686"/>
    <w:rsid w:val="0055283E"/>
    <w:rsid w:val="00553655"/>
    <w:rsid w:val="00553E0A"/>
    <w:rsid w:val="00557FF8"/>
    <w:rsid w:val="00560D81"/>
    <w:rsid w:val="00564C4C"/>
    <w:rsid w:val="00566653"/>
    <w:rsid w:val="00575A6A"/>
    <w:rsid w:val="00576CA1"/>
    <w:rsid w:val="00577494"/>
    <w:rsid w:val="00577973"/>
    <w:rsid w:val="005807E8"/>
    <w:rsid w:val="00581912"/>
    <w:rsid w:val="00584892"/>
    <w:rsid w:val="0059435E"/>
    <w:rsid w:val="00594746"/>
    <w:rsid w:val="005A0BAA"/>
    <w:rsid w:val="005A22A6"/>
    <w:rsid w:val="005A3077"/>
    <w:rsid w:val="005A6B69"/>
    <w:rsid w:val="005A6CBE"/>
    <w:rsid w:val="005B1A75"/>
    <w:rsid w:val="005B5C6C"/>
    <w:rsid w:val="005C7384"/>
    <w:rsid w:val="005D1B47"/>
    <w:rsid w:val="005D39A7"/>
    <w:rsid w:val="005E1683"/>
    <w:rsid w:val="00600ABF"/>
    <w:rsid w:val="00601F59"/>
    <w:rsid w:val="00615753"/>
    <w:rsid w:val="0061709D"/>
    <w:rsid w:val="006219F2"/>
    <w:rsid w:val="00625336"/>
    <w:rsid w:val="00634F81"/>
    <w:rsid w:val="00635297"/>
    <w:rsid w:val="00636A4D"/>
    <w:rsid w:val="00641D48"/>
    <w:rsid w:val="00643FC2"/>
    <w:rsid w:val="006452E2"/>
    <w:rsid w:val="00656886"/>
    <w:rsid w:val="00671461"/>
    <w:rsid w:val="0067183A"/>
    <w:rsid w:val="006719EF"/>
    <w:rsid w:val="00675654"/>
    <w:rsid w:val="00676DAA"/>
    <w:rsid w:val="00682FF4"/>
    <w:rsid w:val="0068557C"/>
    <w:rsid w:val="0069195D"/>
    <w:rsid w:val="006949FE"/>
    <w:rsid w:val="006A020F"/>
    <w:rsid w:val="006A45B5"/>
    <w:rsid w:val="006B2186"/>
    <w:rsid w:val="006B2A93"/>
    <w:rsid w:val="006B5D8D"/>
    <w:rsid w:val="006B6566"/>
    <w:rsid w:val="006B7410"/>
    <w:rsid w:val="006C0DD9"/>
    <w:rsid w:val="006C2620"/>
    <w:rsid w:val="006C790B"/>
    <w:rsid w:val="006D4FB1"/>
    <w:rsid w:val="006D62AD"/>
    <w:rsid w:val="006E0985"/>
    <w:rsid w:val="006E1DB2"/>
    <w:rsid w:val="006E59D0"/>
    <w:rsid w:val="006F28FA"/>
    <w:rsid w:val="006F47F6"/>
    <w:rsid w:val="006F6C8B"/>
    <w:rsid w:val="0070332A"/>
    <w:rsid w:val="0072074F"/>
    <w:rsid w:val="00721C59"/>
    <w:rsid w:val="00725814"/>
    <w:rsid w:val="007307E4"/>
    <w:rsid w:val="00733EF7"/>
    <w:rsid w:val="00736409"/>
    <w:rsid w:val="00737A03"/>
    <w:rsid w:val="00737AC8"/>
    <w:rsid w:val="00740EA0"/>
    <w:rsid w:val="007579DA"/>
    <w:rsid w:val="007630F7"/>
    <w:rsid w:val="007656ED"/>
    <w:rsid w:val="0077172E"/>
    <w:rsid w:val="007746C1"/>
    <w:rsid w:val="00795134"/>
    <w:rsid w:val="007A0572"/>
    <w:rsid w:val="007A0EFC"/>
    <w:rsid w:val="007A4CF0"/>
    <w:rsid w:val="007B2D69"/>
    <w:rsid w:val="007B6942"/>
    <w:rsid w:val="007C031F"/>
    <w:rsid w:val="007C2EAE"/>
    <w:rsid w:val="007C4CB9"/>
    <w:rsid w:val="007C6480"/>
    <w:rsid w:val="007C6CFE"/>
    <w:rsid w:val="007D2F96"/>
    <w:rsid w:val="007D3097"/>
    <w:rsid w:val="007D3905"/>
    <w:rsid w:val="007D3CBA"/>
    <w:rsid w:val="007E183A"/>
    <w:rsid w:val="007E298B"/>
    <w:rsid w:val="007F5B8E"/>
    <w:rsid w:val="007F6E94"/>
    <w:rsid w:val="007F749D"/>
    <w:rsid w:val="00800B15"/>
    <w:rsid w:val="00801B5D"/>
    <w:rsid w:val="00801C72"/>
    <w:rsid w:val="00801EC8"/>
    <w:rsid w:val="0080257D"/>
    <w:rsid w:val="008149B0"/>
    <w:rsid w:val="008205AB"/>
    <w:rsid w:val="00825A69"/>
    <w:rsid w:val="00827E36"/>
    <w:rsid w:val="0083611A"/>
    <w:rsid w:val="00840853"/>
    <w:rsid w:val="00841E7D"/>
    <w:rsid w:val="0085234A"/>
    <w:rsid w:val="00857E2C"/>
    <w:rsid w:val="00863C79"/>
    <w:rsid w:val="008655E2"/>
    <w:rsid w:val="00872C78"/>
    <w:rsid w:val="00873797"/>
    <w:rsid w:val="0087485A"/>
    <w:rsid w:val="00875F41"/>
    <w:rsid w:val="00875FF5"/>
    <w:rsid w:val="00890D77"/>
    <w:rsid w:val="0089613C"/>
    <w:rsid w:val="0089626D"/>
    <w:rsid w:val="008A2432"/>
    <w:rsid w:val="008A495E"/>
    <w:rsid w:val="008A4D14"/>
    <w:rsid w:val="008A7573"/>
    <w:rsid w:val="008B62E6"/>
    <w:rsid w:val="008B7686"/>
    <w:rsid w:val="008B7B97"/>
    <w:rsid w:val="008C3E92"/>
    <w:rsid w:val="008C5742"/>
    <w:rsid w:val="008C7232"/>
    <w:rsid w:val="008C76C6"/>
    <w:rsid w:val="008C7BE1"/>
    <w:rsid w:val="008D19ED"/>
    <w:rsid w:val="008D1D3F"/>
    <w:rsid w:val="008D33D1"/>
    <w:rsid w:val="008D4B18"/>
    <w:rsid w:val="008D5990"/>
    <w:rsid w:val="008D5A8B"/>
    <w:rsid w:val="008D609D"/>
    <w:rsid w:val="008E25B6"/>
    <w:rsid w:val="008E26CC"/>
    <w:rsid w:val="008E3C30"/>
    <w:rsid w:val="008E7BB3"/>
    <w:rsid w:val="008F08BB"/>
    <w:rsid w:val="008F2274"/>
    <w:rsid w:val="008F2985"/>
    <w:rsid w:val="00907572"/>
    <w:rsid w:val="00907CF7"/>
    <w:rsid w:val="00913645"/>
    <w:rsid w:val="00917631"/>
    <w:rsid w:val="00917836"/>
    <w:rsid w:val="00921BEE"/>
    <w:rsid w:val="009264B7"/>
    <w:rsid w:val="009329FA"/>
    <w:rsid w:val="009363FE"/>
    <w:rsid w:val="009373FD"/>
    <w:rsid w:val="00945150"/>
    <w:rsid w:val="00953690"/>
    <w:rsid w:val="00966882"/>
    <w:rsid w:val="00967553"/>
    <w:rsid w:val="00975B8E"/>
    <w:rsid w:val="009779D0"/>
    <w:rsid w:val="00984CA5"/>
    <w:rsid w:val="0099097A"/>
    <w:rsid w:val="00990EE1"/>
    <w:rsid w:val="00993596"/>
    <w:rsid w:val="009A28C2"/>
    <w:rsid w:val="009A5888"/>
    <w:rsid w:val="009A71C3"/>
    <w:rsid w:val="009B0139"/>
    <w:rsid w:val="009B706B"/>
    <w:rsid w:val="009C3D84"/>
    <w:rsid w:val="009C3EA7"/>
    <w:rsid w:val="009C4CC5"/>
    <w:rsid w:val="009D5774"/>
    <w:rsid w:val="009D7B7C"/>
    <w:rsid w:val="009E2D10"/>
    <w:rsid w:val="009E5BAF"/>
    <w:rsid w:val="009F3CF4"/>
    <w:rsid w:val="009F615F"/>
    <w:rsid w:val="009F67C2"/>
    <w:rsid w:val="00A03707"/>
    <w:rsid w:val="00A1128D"/>
    <w:rsid w:val="00A14F56"/>
    <w:rsid w:val="00A173AC"/>
    <w:rsid w:val="00A2224D"/>
    <w:rsid w:val="00A233A3"/>
    <w:rsid w:val="00A31751"/>
    <w:rsid w:val="00A32EB3"/>
    <w:rsid w:val="00A43BE7"/>
    <w:rsid w:val="00A46489"/>
    <w:rsid w:val="00A46D7D"/>
    <w:rsid w:val="00A47EB0"/>
    <w:rsid w:val="00A55A39"/>
    <w:rsid w:val="00A57BEB"/>
    <w:rsid w:val="00A613E5"/>
    <w:rsid w:val="00A63A2A"/>
    <w:rsid w:val="00A642A1"/>
    <w:rsid w:val="00A664F5"/>
    <w:rsid w:val="00A72005"/>
    <w:rsid w:val="00A73A12"/>
    <w:rsid w:val="00A73C92"/>
    <w:rsid w:val="00A91869"/>
    <w:rsid w:val="00A92958"/>
    <w:rsid w:val="00AA308C"/>
    <w:rsid w:val="00AB3647"/>
    <w:rsid w:val="00AB3DC6"/>
    <w:rsid w:val="00AB5174"/>
    <w:rsid w:val="00AB64A6"/>
    <w:rsid w:val="00AC1125"/>
    <w:rsid w:val="00AC3B3C"/>
    <w:rsid w:val="00AC4657"/>
    <w:rsid w:val="00AD03BF"/>
    <w:rsid w:val="00AD1E10"/>
    <w:rsid w:val="00AD318C"/>
    <w:rsid w:val="00AD70C7"/>
    <w:rsid w:val="00AE1781"/>
    <w:rsid w:val="00AE660D"/>
    <w:rsid w:val="00AE7389"/>
    <w:rsid w:val="00AE77D6"/>
    <w:rsid w:val="00AF509D"/>
    <w:rsid w:val="00AF56A9"/>
    <w:rsid w:val="00AF739B"/>
    <w:rsid w:val="00B000CB"/>
    <w:rsid w:val="00B00569"/>
    <w:rsid w:val="00B1130E"/>
    <w:rsid w:val="00B11822"/>
    <w:rsid w:val="00B11D1F"/>
    <w:rsid w:val="00B14548"/>
    <w:rsid w:val="00B16FD7"/>
    <w:rsid w:val="00B17171"/>
    <w:rsid w:val="00B23091"/>
    <w:rsid w:val="00B23F1E"/>
    <w:rsid w:val="00B27A6F"/>
    <w:rsid w:val="00B3163B"/>
    <w:rsid w:val="00B33E0D"/>
    <w:rsid w:val="00B40F88"/>
    <w:rsid w:val="00B436D1"/>
    <w:rsid w:val="00B4481E"/>
    <w:rsid w:val="00B465A2"/>
    <w:rsid w:val="00B603C3"/>
    <w:rsid w:val="00B62D00"/>
    <w:rsid w:val="00B67135"/>
    <w:rsid w:val="00B7088C"/>
    <w:rsid w:val="00B70DB7"/>
    <w:rsid w:val="00B71A84"/>
    <w:rsid w:val="00B815A3"/>
    <w:rsid w:val="00B90075"/>
    <w:rsid w:val="00B9322E"/>
    <w:rsid w:val="00B932B4"/>
    <w:rsid w:val="00BA13EB"/>
    <w:rsid w:val="00BA1D2D"/>
    <w:rsid w:val="00BA3E8B"/>
    <w:rsid w:val="00BA6F08"/>
    <w:rsid w:val="00BB041B"/>
    <w:rsid w:val="00BB2559"/>
    <w:rsid w:val="00BB364D"/>
    <w:rsid w:val="00BB41AE"/>
    <w:rsid w:val="00BB4D4F"/>
    <w:rsid w:val="00BC4497"/>
    <w:rsid w:val="00BC47B9"/>
    <w:rsid w:val="00BD5A48"/>
    <w:rsid w:val="00BD5A81"/>
    <w:rsid w:val="00BE1A67"/>
    <w:rsid w:val="00BE434A"/>
    <w:rsid w:val="00BE7FCA"/>
    <w:rsid w:val="00BF00B0"/>
    <w:rsid w:val="00BF423B"/>
    <w:rsid w:val="00C04953"/>
    <w:rsid w:val="00C0646C"/>
    <w:rsid w:val="00C06DD3"/>
    <w:rsid w:val="00C0777D"/>
    <w:rsid w:val="00C21CB0"/>
    <w:rsid w:val="00C23B43"/>
    <w:rsid w:val="00C2679D"/>
    <w:rsid w:val="00C305A0"/>
    <w:rsid w:val="00C32545"/>
    <w:rsid w:val="00C427CE"/>
    <w:rsid w:val="00C449E9"/>
    <w:rsid w:val="00C517CE"/>
    <w:rsid w:val="00C56F1F"/>
    <w:rsid w:val="00C5798A"/>
    <w:rsid w:val="00C60D01"/>
    <w:rsid w:val="00C61A30"/>
    <w:rsid w:val="00C81575"/>
    <w:rsid w:val="00C820EA"/>
    <w:rsid w:val="00C8691F"/>
    <w:rsid w:val="00C9076F"/>
    <w:rsid w:val="00C91AF0"/>
    <w:rsid w:val="00C91F12"/>
    <w:rsid w:val="00C92A52"/>
    <w:rsid w:val="00C936E4"/>
    <w:rsid w:val="00C93ADF"/>
    <w:rsid w:val="00C94964"/>
    <w:rsid w:val="00C9714C"/>
    <w:rsid w:val="00CA4475"/>
    <w:rsid w:val="00CA57A6"/>
    <w:rsid w:val="00CB076F"/>
    <w:rsid w:val="00CB5E6C"/>
    <w:rsid w:val="00CC36C4"/>
    <w:rsid w:val="00CC7C33"/>
    <w:rsid w:val="00CD75E5"/>
    <w:rsid w:val="00CE163A"/>
    <w:rsid w:val="00CE4B35"/>
    <w:rsid w:val="00CF100A"/>
    <w:rsid w:val="00CF1E13"/>
    <w:rsid w:val="00D027FB"/>
    <w:rsid w:val="00D043BD"/>
    <w:rsid w:val="00D048C7"/>
    <w:rsid w:val="00D0522D"/>
    <w:rsid w:val="00D05690"/>
    <w:rsid w:val="00D06D6E"/>
    <w:rsid w:val="00D12CC7"/>
    <w:rsid w:val="00D14033"/>
    <w:rsid w:val="00D17036"/>
    <w:rsid w:val="00D17523"/>
    <w:rsid w:val="00D41FBC"/>
    <w:rsid w:val="00D42C3B"/>
    <w:rsid w:val="00D51656"/>
    <w:rsid w:val="00D539B6"/>
    <w:rsid w:val="00D539D8"/>
    <w:rsid w:val="00D55C0D"/>
    <w:rsid w:val="00D55D8F"/>
    <w:rsid w:val="00D57D4D"/>
    <w:rsid w:val="00D60FCC"/>
    <w:rsid w:val="00D6243B"/>
    <w:rsid w:val="00D67463"/>
    <w:rsid w:val="00D70EB1"/>
    <w:rsid w:val="00D75E1C"/>
    <w:rsid w:val="00D84D25"/>
    <w:rsid w:val="00D90D2E"/>
    <w:rsid w:val="00D960F5"/>
    <w:rsid w:val="00DA11E3"/>
    <w:rsid w:val="00DA2C4B"/>
    <w:rsid w:val="00DA302D"/>
    <w:rsid w:val="00DA4049"/>
    <w:rsid w:val="00DA6E8C"/>
    <w:rsid w:val="00DA7E31"/>
    <w:rsid w:val="00DB59B7"/>
    <w:rsid w:val="00DC03F1"/>
    <w:rsid w:val="00DC2461"/>
    <w:rsid w:val="00DC3352"/>
    <w:rsid w:val="00DD19ED"/>
    <w:rsid w:val="00DD4968"/>
    <w:rsid w:val="00DD4F63"/>
    <w:rsid w:val="00DE3C96"/>
    <w:rsid w:val="00DE7339"/>
    <w:rsid w:val="00DE7D5C"/>
    <w:rsid w:val="00E00A07"/>
    <w:rsid w:val="00E1065A"/>
    <w:rsid w:val="00E12BFB"/>
    <w:rsid w:val="00E15913"/>
    <w:rsid w:val="00E15CA1"/>
    <w:rsid w:val="00E261E5"/>
    <w:rsid w:val="00E35677"/>
    <w:rsid w:val="00E41327"/>
    <w:rsid w:val="00E439E3"/>
    <w:rsid w:val="00E461F0"/>
    <w:rsid w:val="00E551F4"/>
    <w:rsid w:val="00E56BBC"/>
    <w:rsid w:val="00E60D05"/>
    <w:rsid w:val="00E611DD"/>
    <w:rsid w:val="00E62119"/>
    <w:rsid w:val="00E65E26"/>
    <w:rsid w:val="00E712A4"/>
    <w:rsid w:val="00E74BF1"/>
    <w:rsid w:val="00E77F13"/>
    <w:rsid w:val="00E848B8"/>
    <w:rsid w:val="00E84BA3"/>
    <w:rsid w:val="00E85B01"/>
    <w:rsid w:val="00E90FE8"/>
    <w:rsid w:val="00E93DC7"/>
    <w:rsid w:val="00E94409"/>
    <w:rsid w:val="00EA6F4C"/>
    <w:rsid w:val="00EA7D06"/>
    <w:rsid w:val="00EB3C2B"/>
    <w:rsid w:val="00EB4EB3"/>
    <w:rsid w:val="00ED5B9D"/>
    <w:rsid w:val="00EE0815"/>
    <w:rsid w:val="00EE0884"/>
    <w:rsid w:val="00EE593E"/>
    <w:rsid w:val="00EF02E1"/>
    <w:rsid w:val="00EF1436"/>
    <w:rsid w:val="00EF50C9"/>
    <w:rsid w:val="00F05797"/>
    <w:rsid w:val="00F0587F"/>
    <w:rsid w:val="00F153DC"/>
    <w:rsid w:val="00F2338D"/>
    <w:rsid w:val="00F23C07"/>
    <w:rsid w:val="00F24888"/>
    <w:rsid w:val="00F25CF6"/>
    <w:rsid w:val="00F25E5C"/>
    <w:rsid w:val="00F269DC"/>
    <w:rsid w:val="00F40EF2"/>
    <w:rsid w:val="00F41FAF"/>
    <w:rsid w:val="00F51026"/>
    <w:rsid w:val="00F56872"/>
    <w:rsid w:val="00F6082D"/>
    <w:rsid w:val="00F61BB1"/>
    <w:rsid w:val="00F75D79"/>
    <w:rsid w:val="00F76C6D"/>
    <w:rsid w:val="00F77D94"/>
    <w:rsid w:val="00F92FB9"/>
    <w:rsid w:val="00F9717D"/>
    <w:rsid w:val="00FA2181"/>
    <w:rsid w:val="00FA7A6C"/>
    <w:rsid w:val="00FB01C5"/>
    <w:rsid w:val="00FB4930"/>
    <w:rsid w:val="00FB6CC9"/>
    <w:rsid w:val="00FB6DC7"/>
    <w:rsid w:val="00FC08A7"/>
    <w:rsid w:val="00FC2602"/>
    <w:rsid w:val="00FC2F50"/>
    <w:rsid w:val="00FC3770"/>
    <w:rsid w:val="00FC60C2"/>
    <w:rsid w:val="00FD310B"/>
    <w:rsid w:val="00FD4F44"/>
    <w:rsid w:val="00FD50FA"/>
    <w:rsid w:val="00FD61D9"/>
    <w:rsid w:val="00FE3620"/>
    <w:rsid w:val="00FE619E"/>
    <w:rsid w:val="00FE6D4A"/>
    <w:rsid w:val="00FF4AF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D8C45835-93BA-4260-AE9D-F0C2B67FC6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84892"/>
    <w:pPr>
      <w:spacing w:after="0" w:line="240" w:lineRule="auto"/>
    </w:pPr>
    <w:rPr>
      <w:rFonts w:ascii="Times New Roman" w:eastAsia="Times New Roman" w:hAnsi="Times New Roman" w:cs="Times New Roman"/>
      <w:sz w:val="24"/>
      <w:szCs w:val="24"/>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584892"/>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584892"/>
    <w:rPr>
      <w:rFonts w:eastAsiaTheme="minorEastAsia"/>
      <w:sz w:val="24"/>
      <w:szCs w:val="24"/>
      <w:lang w:val="es-ES_tradnl" w:eastAsia="es-ES"/>
    </w:rPr>
  </w:style>
  <w:style w:type="paragraph" w:styleId="Piedepgina">
    <w:name w:val="footer"/>
    <w:basedOn w:val="Normal"/>
    <w:link w:val="PiedepginaCar"/>
    <w:uiPriority w:val="99"/>
    <w:unhideWhenUsed/>
    <w:rsid w:val="00584892"/>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584892"/>
    <w:rPr>
      <w:rFonts w:eastAsiaTheme="minorEastAsia"/>
      <w:sz w:val="24"/>
      <w:szCs w:val="24"/>
      <w:lang w:val="es-ES_tradnl"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34"/>
    <w:qFormat/>
    <w:rsid w:val="00584892"/>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84892"/>
    <w:rPr>
      <w:rFonts w:ascii="Times New Roman" w:eastAsia="Times New Roman" w:hAnsi="Times New Roman" w:cs="Times New Roman"/>
      <w:sz w:val="24"/>
      <w:szCs w:val="24"/>
      <w:lang w:eastAsia="es-ES"/>
    </w:rPr>
  </w:style>
  <w:style w:type="character" w:customStyle="1" w:styleId="apple-converted-space">
    <w:name w:val="apple-converted-space"/>
    <w:basedOn w:val="Fuentedeprrafopredeter"/>
    <w:rsid w:val="00584892"/>
  </w:style>
  <w:style w:type="paragraph" w:customStyle="1" w:styleId="Default">
    <w:name w:val="Default"/>
    <w:rsid w:val="00584892"/>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9373FD"/>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373FD"/>
    <w:rPr>
      <w:rFonts w:ascii="Segoe UI" w:eastAsia="Times New Roman" w:hAnsi="Segoe UI" w:cs="Segoe UI"/>
      <w:sz w:val="18"/>
      <w:szCs w:val="18"/>
      <w:lang w:eastAsia="es-ES"/>
    </w:rPr>
  </w:style>
  <w:style w:type="character" w:styleId="Hipervnculo">
    <w:name w:val="Hyperlink"/>
    <w:basedOn w:val="Fuentedeprrafopredeter"/>
    <w:uiPriority w:val="99"/>
    <w:unhideWhenUsed/>
    <w:rsid w:val="001C13C5"/>
    <w:rPr>
      <w:color w:val="0000FF"/>
      <w:u w:val="single"/>
    </w:rPr>
  </w:style>
  <w:style w:type="character" w:styleId="Hipervnculovisitado">
    <w:name w:val="FollowedHyperlink"/>
    <w:basedOn w:val="Fuentedeprrafopredeter"/>
    <w:uiPriority w:val="99"/>
    <w:semiHidden/>
    <w:unhideWhenUsed/>
    <w:rsid w:val="001C13C5"/>
    <w:rPr>
      <w:color w:val="954F72" w:themeColor="followedHyperlink"/>
      <w:u w:val="single"/>
    </w:rPr>
  </w:style>
  <w:style w:type="paragraph" w:styleId="Sinespaciado">
    <w:name w:val="No Spacing"/>
    <w:aliases w:val="Francesa"/>
    <w:link w:val="SinespaciadoCar"/>
    <w:uiPriority w:val="1"/>
    <w:qFormat/>
    <w:rsid w:val="00BB2559"/>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
    <w:link w:val="Sinespaciado"/>
    <w:uiPriority w:val="1"/>
    <w:locked/>
    <w:rsid w:val="00BB2559"/>
    <w:rPr>
      <w:rFonts w:ascii="Times New Roman" w:eastAsia="Times New Roman" w:hAnsi="Times New Roman" w:cs="Times New Roman"/>
      <w:sz w:val="24"/>
      <w:szCs w:val="24"/>
      <w:lang w:eastAsia="es-ES"/>
    </w:rPr>
  </w:style>
  <w:style w:type="paragraph" w:styleId="Textoindependiente2">
    <w:name w:val="Body Text 2"/>
    <w:basedOn w:val="Normal"/>
    <w:link w:val="Textoindependiente2Car"/>
    <w:uiPriority w:val="99"/>
    <w:unhideWhenUsed/>
    <w:rsid w:val="001A60B7"/>
    <w:pPr>
      <w:spacing w:after="120" w:line="480" w:lineRule="auto"/>
    </w:pPr>
  </w:style>
  <w:style w:type="character" w:customStyle="1" w:styleId="Textoindependiente2Car">
    <w:name w:val="Texto independiente 2 Car"/>
    <w:basedOn w:val="Fuentedeprrafopredeter"/>
    <w:link w:val="Textoindependiente2"/>
    <w:uiPriority w:val="99"/>
    <w:rsid w:val="001A60B7"/>
    <w:rPr>
      <w:rFonts w:ascii="Times New Roman" w:eastAsia="Times New Roman" w:hAnsi="Times New Roman" w:cs="Times New Roman"/>
      <w:sz w:val="24"/>
      <w:szCs w:val="24"/>
      <w:lang w:eastAsia="es-ES"/>
    </w:rPr>
  </w:style>
  <w:style w:type="paragraph" w:customStyle="1" w:styleId="Texto">
    <w:name w:val="Texto"/>
    <w:basedOn w:val="Normal"/>
    <w:link w:val="TextoCar"/>
    <w:rsid w:val="00FD50FA"/>
    <w:pPr>
      <w:spacing w:after="101" w:line="216" w:lineRule="exact"/>
      <w:ind w:firstLine="288"/>
      <w:jc w:val="both"/>
    </w:pPr>
    <w:rPr>
      <w:rFonts w:ascii="Arial" w:hAnsi="Arial" w:cs="Arial"/>
      <w:sz w:val="18"/>
      <w:szCs w:val="18"/>
    </w:rPr>
  </w:style>
  <w:style w:type="character" w:customStyle="1" w:styleId="TextoCar">
    <w:name w:val="Texto Car"/>
    <w:link w:val="Texto"/>
    <w:locked/>
    <w:rsid w:val="00FD50FA"/>
    <w:rPr>
      <w:rFonts w:ascii="Arial" w:eastAsia="Times New Roman" w:hAnsi="Arial" w:cs="Arial"/>
      <w:sz w:val="18"/>
      <w:szCs w:val="18"/>
      <w:lang w:eastAsia="es-ES"/>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rsid w:val="006F47F6"/>
    <w:rPr>
      <w:vertAlign w:val="superscript"/>
    </w:rPr>
  </w:style>
  <w:style w:type="character" w:customStyle="1" w:styleId="f">
    <w:name w:val="f"/>
    <w:basedOn w:val="Fuentedeprrafopredeter"/>
    <w:rsid w:val="006F47F6"/>
  </w:style>
  <w:style w:type="paragraph" w:customStyle="1" w:styleId="q">
    <w:name w:val="q"/>
    <w:basedOn w:val="Normal"/>
    <w:rsid w:val="006F47F6"/>
    <w:pPr>
      <w:spacing w:before="100" w:beforeAutospacing="1" w:after="100" w:afterAutospacing="1"/>
    </w:pPr>
    <w:rPr>
      <w:lang w:eastAsia="es-MX"/>
    </w:rPr>
  </w:style>
  <w:style w:type="character" w:customStyle="1" w:styleId="d">
    <w:name w:val="d"/>
    <w:basedOn w:val="Fuentedeprrafopredeter"/>
    <w:rsid w:val="006F47F6"/>
  </w:style>
  <w:style w:type="character" w:customStyle="1" w:styleId="b">
    <w:name w:val="b"/>
    <w:basedOn w:val="Fuentedeprrafopredeter"/>
    <w:rsid w:val="006F47F6"/>
  </w:style>
  <w:style w:type="character" w:customStyle="1" w:styleId="k">
    <w:name w:val="k"/>
    <w:basedOn w:val="Fuentedeprrafopredeter"/>
    <w:rsid w:val="006F47F6"/>
  </w:style>
  <w:style w:type="character" w:customStyle="1" w:styleId="h">
    <w:name w:val="h"/>
    <w:basedOn w:val="Fuentedeprrafopredeter"/>
    <w:rsid w:val="006F47F6"/>
  </w:style>
  <w:style w:type="paragraph" w:customStyle="1" w:styleId="ROMANOS">
    <w:name w:val="ROMANOS"/>
    <w:basedOn w:val="Normal"/>
    <w:link w:val="ROMANOSCar"/>
    <w:rsid w:val="00557FF8"/>
    <w:pPr>
      <w:tabs>
        <w:tab w:val="left" w:pos="720"/>
      </w:tabs>
      <w:spacing w:after="101" w:line="216" w:lineRule="exact"/>
      <w:ind w:left="720" w:hanging="432"/>
      <w:jc w:val="both"/>
    </w:pPr>
    <w:rPr>
      <w:rFonts w:ascii="Arial" w:hAnsi="Arial" w:cs="Arial"/>
      <w:sz w:val="18"/>
      <w:szCs w:val="18"/>
      <w:lang w:val="es-ES"/>
    </w:rPr>
  </w:style>
  <w:style w:type="character" w:customStyle="1" w:styleId="ROMANOSCar">
    <w:name w:val="ROMANOS Car"/>
    <w:link w:val="ROMANOS"/>
    <w:locked/>
    <w:rsid w:val="00557FF8"/>
    <w:rPr>
      <w:rFonts w:ascii="Arial" w:eastAsia="Times New Roman" w:hAnsi="Arial" w:cs="Arial"/>
      <w:sz w:val="18"/>
      <w:szCs w:val="18"/>
      <w:lang w:val="es-ES" w:eastAsia="es-ES"/>
    </w:rPr>
  </w:style>
  <w:style w:type="table" w:styleId="Tablaconcuadrcula">
    <w:name w:val="Table Grid"/>
    <w:basedOn w:val="Tablanormal"/>
    <w:uiPriority w:val="39"/>
    <w:rsid w:val="00601F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78703">
      <w:bodyDiv w:val="1"/>
      <w:marLeft w:val="0"/>
      <w:marRight w:val="0"/>
      <w:marTop w:val="0"/>
      <w:marBottom w:val="0"/>
      <w:divBdr>
        <w:top w:val="none" w:sz="0" w:space="0" w:color="auto"/>
        <w:left w:val="none" w:sz="0" w:space="0" w:color="auto"/>
        <w:bottom w:val="none" w:sz="0" w:space="0" w:color="auto"/>
        <w:right w:val="none" w:sz="0" w:space="0" w:color="auto"/>
      </w:divBdr>
    </w:div>
    <w:div w:id="60912869">
      <w:bodyDiv w:val="1"/>
      <w:marLeft w:val="0"/>
      <w:marRight w:val="0"/>
      <w:marTop w:val="0"/>
      <w:marBottom w:val="0"/>
      <w:divBdr>
        <w:top w:val="none" w:sz="0" w:space="0" w:color="auto"/>
        <w:left w:val="none" w:sz="0" w:space="0" w:color="auto"/>
        <w:bottom w:val="none" w:sz="0" w:space="0" w:color="auto"/>
        <w:right w:val="none" w:sz="0" w:space="0" w:color="auto"/>
      </w:divBdr>
    </w:div>
    <w:div w:id="77754791">
      <w:bodyDiv w:val="1"/>
      <w:marLeft w:val="0"/>
      <w:marRight w:val="0"/>
      <w:marTop w:val="0"/>
      <w:marBottom w:val="0"/>
      <w:divBdr>
        <w:top w:val="none" w:sz="0" w:space="0" w:color="auto"/>
        <w:left w:val="none" w:sz="0" w:space="0" w:color="auto"/>
        <w:bottom w:val="none" w:sz="0" w:space="0" w:color="auto"/>
        <w:right w:val="none" w:sz="0" w:space="0" w:color="auto"/>
      </w:divBdr>
    </w:div>
    <w:div w:id="125589105">
      <w:bodyDiv w:val="1"/>
      <w:marLeft w:val="0"/>
      <w:marRight w:val="0"/>
      <w:marTop w:val="0"/>
      <w:marBottom w:val="0"/>
      <w:divBdr>
        <w:top w:val="none" w:sz="0" w:space="0" w:color="auto"/>
        <w:left w:val="none" w:sz="0" w:space="0" w:color="auto"/>
        <w:bottom w:val="none" w:sz="0" w:space="0" w:color="auto"/>
        <w:right w:val="none" w:sz="0" w:space="0" w:color="auto"/>
      </w:divBdr>
    </w:div>
    <w:div w:id="232588195">
      <w:bodyDiv w:val="1"/>
      <w:marLeft w:val="0"/>
      <w:marRight w:val="0"/>
      <w:marTop w:val="0"/>
      <w:marBottom w:val="0"/>
      <w:divBdr>
        <w:top w:val="none" w:sz="0" w:space="0" w:color="auto"/>
        <w:left w:val="none" w:sz="0" w:space="0" w:color="auto"/>
        <w:bottom w:val="none" w:sz="0" w:space="0" w:color="auto"/>
        <w:right w:val="none" w:sz="0" w:space="0" w:color="auto"/>
      </w:divBdr>
    </w:div>
    <w:div w:id="378214959">
      <w:bodyDiv w:val="1"/>
      <w:marLeft w:val="0"/>
      <w:marRight w:val="0"/>
      <w:marTop w:val="0"/>
      <w:marBottom w:val="0"/>
      <w:divBdr>
        <w:top w:val="none" w:sz="0" w:space="0" w:color="auto"/>
        <w:left w:val="none" w:sz="0" w:space="0" w:color="auto"/>
        <w:bottom w:val="none" w:sz="0" w:space="0" w:color="auto"/>
        <w:right w:val="none" w:sz="0" w:space="0" w:color="auto"/>
      </w:divBdr>
    </w:div>
    <w:div w:id="397169838">
      <w:bodyDiv w:val="1"/>
      <w:marLeft w:val="0"/>
      <w:marRight w:val="0"/>
      <w:marTop w:val="0"/>
      <w:marBottom w:val="0"/>
      <w:divBdr>
        <w:top w:val="none" w:sz="0" w:space="0" w:color="auto"/>
        <w:left w:val="none" w:sz="0" w:space="0" w:color="auto"/>
        <w:bottom w:val="none" w:sz="0" w:space="0" w:color="auto"/>
        <w:right w:val="none" w:sz="0" w:space="0" w:color="auto"/>
      </w:divBdr>
    </w:div>
    <w:div w:id="417021490">
      <w:bodyDiv w:val="1"/>
      <w:marLeft w:val="0"/>
      <w:marRight w:val="0"/>
      <w:marTop w:val="0"/>
      <w:marBottom w:val="0"/>
      <w:divBdr>
        <w:top w:val="none" w:sz="0" w:space="0" w:color="auto"/>
        <w:left w:val="none" w:sz="0" w:space="0" w:color="auto"/>
        <w:bottom w:val="none" w:sz="0" w:space="0" w:color="auto"/>
        <w:right w:val="none" w:sz="0" w:space="0" w:color="auto"/>
      </w:divBdr>
    </w:div>
    <w:div w:id="462040720">
      <w:bodyDiv w:val="1"/>
      <w:marLeft w:val="0"/>
      <w:marRight w:val="0"/>
      <w:marTop w:val="0"/>
      <w:marBottom w:val="0"/>
      <w:divBdr>
        <w:top w:val="none" w:sz="0" w:space="0" w:color="auto"/>
        <w:left w:val="none" w:sz="0" w:space="0" w:color="auto"/>
        <w:bottom w:val="none" w:sz="0" w:space="0" w:color="auto"/>
        <w:right w:val="none" w:sz="0" w:space="0" w:color="auto"/>
      </w:divBdr>
    </w:div>
    <w:div w:id="487480074">
      <w:bodyDiv w:val="1"/>
      <w:marLeft w:val="0"/>
      <w:marRight w:val="0"/>
      <w:marTop w:val="0"/>
      <w:marBottom w:val="0"/>
      <w:divBdr>
        <w:top w:val="none" w:sz="0" w:space="0" w:color="auto"/>
        <w:left w:val="none" w:sz="0" w:space="0" w:color="auto"/>
        <w:bottom w:val="none" w:sz="0" w:space="0" w:color="auto"/>
        <w:right w:val="none" w:sz="0" w:space="0" w:color="auto"/>
      </w:divBdr>
    </w:div>
    <w:div w:id="560405106">
      <w:bodyDiv w:val="1"/>
      <w:marLeft w:val="0"/>
      <w:marRight w:val="0"/>
      <w:marTop w:val="0"/>
      <w:marBottom w:val="0"/>
      <w:divBdr>
        <w:top w:val="none" w:sz="0" w:space="0" w:color="auto"/>
        <w:left w:val="none" w:sz="0" w:space="0" w:color="auto"/>
        <w:bottom w:val="none" w:sz="0" w:space="0" w:color="auto"/>
        <w:right w:val="none" w:sz="0" w:space="0" w:color="auto"/>
      </w:divBdr>
    </w:div>
    <w:div w:id="746221658">
      <w:bodyDiv w:val="1"/>
      <w:marLeft w:val="0"/>
      <w:marRight w:val="0"/>
      <w:marTop w:val="0"/>
      <w:marBottom w:val="0"/>
      <w:divBdr>
        <w:top w:val="none" w:sz="0" w:space="0" w:color="auto"/>
        <w:left w:val="none" w:sz="0" w:space="0" w:color="auto"/>
        <w:bottom w:val="none" w:sz="0" w:space="0" w:color="auto"/>
        <w:right w:val="none" w:sz="0" w:space="0" w:color="auto"/>
      </w:divBdr>
    </w:div>
    <w:div w:id="769400767">
      <w:bodyDiv w:val="1"/>
      <w:marLeft w:val="0"/>
      <w:marRight w:val="0"/>
      <w:marTop w:val="0"/>
      <w:marBottom w:val="0"/>
      <w:divBdr>
        <w:top w:val="none" w:sz="0" w:space="0" w:color="auto"/>
        <w:left w:val="none" w:sz="0" w:space="0" w:color="auto"/>
        <w:bottom w:val="none" w:sz="0" w:space="0" w:color="auto"/>
        <w:right w:val="none" w:sz="0" w:space="0" w:color="auto"/>
      </w:divBdr>
    </w:div>
    <w:div w:id="888423794">
      <w:bodyDiv w:val="1"/>
      <w:marLeft w:val="0"/>
      <w:marRight w:val="0"/>
      <w:marTop w:val="0"/>
      <w:marBottom w:val="0"/>
      <w:divBdr>
        <w:top w:val="none" w:sz="0" w:space="0" w:color="auto"/>
        <w:left w:val="none" w:sz="0" w:space="0" w:color="auto"/>
        <w:bottom w:val="none" w:sz="0" w:space="0" w:color="auto"/>
        <w:right w:val="none" w:sz="0" w:space="0" w:color="auto"/>
      </w:divBdr>
    </w:div>
    <w:div w:id="1063795220">
      <w:bodyDiv w:val="1"/>
      <w:marLeft w:val="0"/>
      <w:marRight w:val="0"/>
      <w:marTop w:val="0"/>
      <w:marBottom w:val="0"/>
      <w:divBdr>
        <w:top w:val="none" w:sz="0" w:space="0" w:color="auto"/>
        <w:left w:val="none" w:sz="0" w:space="0" w:color="auto"/>
        <w:bottom w:val="none" w:sz="0" w:space="0" w:color="auto"/>
        <w:right w:val="none" w:sz="0" w:space="0" w:color="auto"/>
      </w:divBdr>
    </w:div>
    <w:div w:id="1078746615">
      <w:bodyDiv w:val="1"/>
      <w:marLeft w:val="0"/>
      <w:marRight w:val="0"/>
      <w:marTop w:val="0"/>
      <w:marBottom w:val="0"/>
      <w:divBdr>
        <w:top w:val="none" w:sz="0" w:space="0" w:color="auto"/>
        <w:left w:val="none" w:sz="0" w:space="0" w:color="auto"/>
        <w:bottom w:val="none" w:sz="0" w:space="0" w:color="auto"/>
        <w:right w:val="none" w:sz="0" w:space="0" w:color="auto"/>
      </w:divBdr>
    </w:div>
    <w:div w:id="1176966449">
      <w:bodyDiv w:val="1"/>
      <w:marLeft w:val="0"/>
      <w:marRight w:val="0"/>
      <w:marTop w:val="0"/>
      <w:marBottom w:val="0"/>
      <w:divBdr>
        <w:top w:val="none" w:sz="0" w:space="0" w:color="auto"/>
        <w:left w:val="none" w:sz="0" w:space="0" w:color="auto"/>
        <w:bottom w:val="none" w:sz="0" w:space="0" w:color="auto"/>
        <w:right w:val="none" w:sz="0" w:space="0" w:color="auto"/>
      </w:divBdr>
    </w:div>
    <w:div w:id="1226985215">
      <w:bodyDiv w:val="1"/>
      <w:marLeft w:val="0"/>
      <w:marRight w:val="0"/>
      <w:marTop w:val="0"/>
      <w:marBottom w:val="0"/>
      <w:divBdr>
        <w:top w:val="none" w:sz="0" w:space="0" w:color="auto"/>
        <w:left w:val="none" w:sz="0" w:space="0" w:color="auto"/>
        <w:bottom w:val="none" w:sz="0" w:space="0" w:color="auto"/>
        <w:right w:val="none" w:sz="0" w:space="0" w:color="auto"/>
      </w:divBdr>
    </w:div>
    <w:div w:id="1243837600">
      <w:bodyDiv w:val="1"/>
      <w:marLeft w:val="0"/>
      <w:marRight w:val="0"/>
      <w:marTop w:val="0"/>
      <w:marBottom w:val="0"/>
      <w:divBdr>
        <w:top w:val="none" w:sz="0" w:space="0" w:color="auto"/>
        <w:left w:val="none" w:sz="0" w:space="0" w:color="auto"/>
        <w:bottom w:val="none" w:sz="0" w:space="0" w:color="auto"/>
        <w:right w:val="none" w:sz="0" w:space="0" w:color="auto"/>
      </w:divBdr>
    </w:div>
    <w:div w:id="1263957062">
      <w:bodyDiv w:val="1"/>
      <w:marLeft w:val="0"/>
      <w:marRight w:val="0"/>
      <w:marTop w:val="0"/>
      <w:marBottom w:val="0"/>
      <w:divBdr>
        <w:top w:val="none" w:sz="0" w:space="0" w:color="auto"/>
        <w:left w:val="none" w:sz="0" w:space="0" w:color="auto"/>
        <w:bottom w:val="none" w:sz="0" w:space="0" w:color="auto"/>
        <w:right w:val="none" w:sz="0" w:space="0" w:color="auto"/>
      </w:divBdr>
    </w:div>
    <w:div w:id="1324969433">
      <w:bodyDiv w:val="1"/>
      <w:marLeft w:val="0"/>
      <w:marRight w:val="0"/>
      <w:marTop w:val="0"/>
      <w:marBottom w:val="0"/>
      <w:divBdr>
        <w:top w:val="none" w:sz="0" w:space="0" w:color="auto"/>
        <w:left w:val="none" w:sz="0" w:space="0" w:color="auto"/>
        <w:bottom w:val="none" w:sz="0" w:space="0" w:color="auto"/>
        <w:right w:val="none" w:sz="0" w:space="0" w:color="auto"/>
      </w:divBdr>
    </w:div>
    <w:div w:id="1396006836">
      <w:bodyDiv w:val="1"/>
      <w:marLeft w:val="0"/>
      <w:marRight w:val="0"/>
      <w:marTop w:val="0"/>
      <w:marBottom w:val="0"/>
      <w:divBdr>
        <w:top w:val="none" w:sz="0" w:space="0" w:color="auto"/>
        <w:left w:val="none" w:sz="0" w:space="0" w:color="auto"/>
        <w:bottom w:val="none" w:sz="0" w:space="0" w:color="auto"/>
        <w:right w:val="none" w:sz="0" w:space="0" w:color="auto"/>
      </w:divBdr>
    </w:div>
    <w:div w:id="1423837298">
      <w:bodyDiv w:val="1"/>
      <w:marLeft w:val="0"/>
      <w:marRight w:val="0"/>
      <w:marTop w:val="0"/>
      <w:marBottom w:val="0"/>
      <w:divBdr>
        <w:top w:val="none" w:sz="0" w:space="0" w:color="auto"/>
        <w:left w:val="none" w:sz="0" w:space="0" w:color="auto"/>
        <w:bottom w:val="none" w:sz="0" w:space="0" w:color="auto"/>
        <w:right w:val="none" w:sz="0" w:space="0" w:color="auto"/>
      </w:divBdr>
    </w:div>
    <w:div w:id="1714429290">
      <w:bodyDiv w:val="1"/>
      <w:marLeft w:val="0"/>
      <w:marRight w:val="0"/>
      <w:marTop w:val="0"/>
      <w:marBottom w:val="0"/>
      <w:divBdr>
        <w:top w:val="none" w:sz="0" w:space="0" w:color="auto"/>
        <w:left w:val="none" w:sz="0" w:space="0" w:color="auto"/>
        <w:bottom w:val="none" w:sz="0" w:space="0" w:color="auto"/>
        <w:right w:val="none" w:sz="0" w:space="0" w:color="auto"/>
      </w:divBdr>
    </w:div>
    <w:div w:id="1742101704">
      <w:bodyDiv w:val="1"/>
      <w:marLeft w:val="0"/>
      <w:marRight w:val="0"/>
      <w:marTop w:val="0"/>
      <w:marBottom w:val="0"/>
      <w:divBdr>
        <w:top w:val="none" w:sz="0" w:space="0" w:color="auto"/>
        <w:left w:val="none" w:sz="0" w:space="0" w:color="auto"/>
        <w:bottom w:val="none" w:sz="0" w:space="0" w:color="auto"/>
        <w:right w:val="none" w:sz="0" w:space="0" w:color="auto"/>
      </w:divBdr>
    </w:div>
    <w:div w:id="1838764011">
      <w:bodyDiv w:val="1"/>
      <w:marLeft w:val="0"/>
      <w:marRight w:val="0"/>
      <w:marTop w:val="0"/>
      <w:marBottom w:val="0"/>
      <w:divBdr>
        <w:top w:val="none" w:sz="0" w:space="0" w:color="auto"/>
        <w:left w:val="none" w:sz="0" w:space="0" w:color="auto"/>
        <w:bottom w:val="none" w:sz="0" w:space="0" w:color="auto"/>
        <w:right w:val="none" w:sz="0" w:space="0" w:color="auto"/>
      </w:divBdr>
    </w:div>
    <w:div w:id="1888369732">
      <w:bodyDiv w:val="1"/>
      <w:marLeft w:val="0"/>
      <w:marRight w:val="0"/>
      <w:marTop w:val="0"/>
      <w:marBottom w:val="0"/>
      <w:divBdr>
        <w:top w:val="none" w:sz="0" w:space="0" w:color="auto"/>
        <w:left w:val="none" w:sz="0" w:space="0" w:color="auto"/>
        <w:bottom w:val="none" w:sz="0" w:space="0" w:color="auto"/>
        <w:right w:val="none" w:sz="0" w:space="0" w:color="auto"/>
      </w:divBdr>
    </w:div>
    <w:div w:id="1931354222">
      <w:bodyDiv w:val="1"/>
      <w:marLeft w:val="0"/>
      <w:marRight w:val="0"/>
      <w:marTop w:val="0"/>
      <w:marBottom w:val="0"/>
      <w:divBdr>
        <w:top w:val="none" w:sz="0" w:space="0" w:color="auto"/>
        <w:left w:val="none" w:sz="0" w:space="0" w:color="auto"/>
        <w:bottom w:val="none" w:sz="0" w:space="0" w:color="auto"/>
        <w:right w:val="none" w:sz="0" w:space="0" w:color="auto"/>
      </w:divBdr>
    </w:div>
    <w:div w:id="1935236701">
      <w:bodyDiv w:val="1"/>
      <w:marLeft w:val="0"/>
      <w:marRight w:val="0"/>
      <w:marTop w:val="0"/>
      <w:marBottom w:val="0"/>
      <w:divBdr>
        <w:top w:val="none" w:sz="0" w:space="0" w:color="auto"/>
        <w:left w:val="none" w:sz="0" w:space="0" w:color="auto"/>
        <w:bottom w:val="none" w:sz="0" w:space="0" w:color="auto"/>
        <w:right w:val="none" w:sz="0" w:space="0" w:color="auto"/>
      </w:divBdr>
    </w:div>
    <w:div w:id="1990132083">
      <w:bodyDiv w:val="1"/>
      <w:marLeft w:val="0"/>
      <w:marRight w:val="0"/>
      <w:marTop w:val="0"/>
      <w:marBottom w:val="0"/>
      <w:divBdr>
        <w:top w:val="none" w:sz="0" w:space="0" w:color="auto"/>
        <w:left w:val="none" w:sz="0" w:space="0" w:color="auto"/>
        <w:bottom w:val="none" w:sz="0" w:space="0" w:color="auto"/>
        <w:right w:val="none" w:sz="0" w:space="0" w:color="auto"/>
      </w:divBdr>
    </w:div>
    <w:div w:id="1997957073">
      <w:bodyDiv w:val="1"/>
      <w:marLeft w:val="0"/>
      <w:marRight w:val="0"/>
      <w:marTop w:val="0"/>
      <w:marBottom w:val="0"/>
      <w:divBdr>
        <w:top w:val="none" w:sz="0" w:space="0" w:color="auto"/>
        <w:left w:val="none" w:sz="0" w:space="0" w:color="auto"/>
        <w:bottom w:val="none" w:sz="0" w:space="0" w:color="auto"/>
        <w:right w:val="none" w:sz="0" w:space="0" w:color="auto"/>
      </w:divBdr>
    </w:div>
    <w:div w:id="2121991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0" Type="http://schemas.openxmlformats.org/officeDocument/2006/relationships/image" Target="media/image13.png"/><Relationship Id="rId41"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5F567E-044E-4F55-B9CD-D24F66DA84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97</Pages>
  <Words>16749</Words>
  <Characters>92121</Characters>
  <Application>Microsoft Office Word</Application>
  <DocSecurity>0</DocSecurity>
  <Lines>767</Lines>
  <Paragraphs>217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108653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11</cp:revision>
  <cp:lastPrinted>2018-11-06T23:10:00Z</cp:lastPrinted>
  <dcterms:created xsi:type="dcterms:W3CDTF">2018-10-24T23:33:00Z</dcterms:created>
  <dcterms:modified xsi:type="dcterms:W3CDTF">2018-11-21T00:50:00Z</dcterms:modified>
</cp:coreProperties>
</file>